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88A" w:rsidRPr="00BE1DBA" w:rsidRDefault="006A188A" w:rsidP="00BE1DBA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7789C" w:rsidRPr="00BE1DBA" w:rsidRDefault="006A188A" w:rsidP="00BE1DBA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bookmarkStart w:id="0" w:name="_Hlk41559111"/>
      <w:r w:rsidRPr="00BE1DBA">
        <w:rPr>
          <w:rFonts w:ascii="Times New Roman" w:hAnsi="Times New Roman" w:cs="Times New Roman"/>
          <w:b/>
          <w:sz w:val="26"/>
          <w:szCs w:val="26"/>
          <w:lang w:val="ru-RU"/>
        </w:rPr>
        <w:t>ТЕХНИЧЕСКИЕ ТРЕБОВАНИЯ</w:t>
      </w:r>
      <w:r w:rsidRPr="00BE1D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E1DBA">
        <w:rPr>
          <w:rFonts w:ascii="Times New Roman" w:hAnsi="Times New Roman" w:cs="Times New Roman"/>
          <w:b/>
          <w:sz w:val="26"/>
          <w:szCs w:val="26"/>
          <w:lang w:val="ru-RU"/>
        </w:rPr>
        <w:t>К ОБОРУДОВАНИЮ</w:t>
      </w:r>
    </w:p>
    <w:p w:rsidR="006A188A" w:rsidRPr="00BE1DBA" w:rsidRDefault="006A188A" w:rsidP="00BE1DBA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  <w:lang w:val="ru-RU" w:eastAsia="en-US"/>
        </w:rPr>
      </w:pPr>
      <w:bookmarkStart w:id="1" w:name="_Hlk36126441"/>
      <w:bookmarkEnd w:id="0"/>
    </w:p>
    <w:p w:rsidR="006A188A" w:rsidRPr="00BE1DBA" w:rsidRDefault="006A188A" w:rsidP="00BE1DBA">
      <w:pPr>
        <w:pStyle w:val="a6"/>
        <w:numPr>
          <w:ilvl w:val="0"/>
          <w:numId w:val="22"/>
        </w:num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  <w:lang w:val="ru-RU" w:eastAsia="en-US"/>
        </w:rPr>
      </w:pPr>
      <w:r w:rsidRPr="00BE1DBA">
        <w:rPr>
          <w:rFonts w:ascii="Times New Roman" w:eastAsiaTheme="minorHAnsi" w:hAnsi="Times New Roman" w:cs="Times New Roman"/>
          <w:b/>
          <w:sz w:val="26"/>
          <w:szCs w:val="26"/>
          <w:lang w:val="ru-RU" w:eastAsia="en-US"/>
        </w:rPr>
        <w:t xml:space="preserve">Технические требования </w:t>
      </w:r>
      <w:bookmarkStart w:id="2" w:name="_Hlk40276996"/>
      <w:r w:rsidRPr="00BE1DBA">
        <w:rPr>
          <w:rFonts w:ascii="Times New Roman" w:eastAsiaTheme="minorHAnsi" w:hAnsi="Times New Roman" w:cs="Times New Roman"/>
          <w:b/>
          <w:sz w:val="26"/>
          <w:szCs w:val="26"/>
          <w:lang w:val="ru-RU" w:eastAsia="en-US"/>
        </w:rPr>
        <w:t>к усилителям оптическим</w:t>
      </w:r>
      <w:bookmarkEnd w:id="2"/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ЦЕЛЬ ПРИОБРЕТЕНИЯ ОБОРУДОВАНИЯ</w:t>
      </w:r>
    </w:p>
    <w:p w:rsidR="006A188A" w:rsidRPr="00BE1DBA" w:rsidRDefault="006A188A" w:rsidP="00BE1DBA">
      <w:pPr>
        <w:spacing w:after="160" w:line="259" w:lineRule="auto"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Волоконно-оптический усилитель предназначе</w:t>
      </w:r>
      <w:bookmarkStart w:id="3" w:name="_GoBack"/>
      <w:bookmarkEnd w:id="3"/>
      <w:r w:rsidRPr="00BE1DBA">
        <w:rPr>
          <w:rFonts w:ascii="Times New Roman" w:eastAsiaTheme="minorHAnsi" w:hAnsi="Times New Roman" w:cs="Times New Roman"/>
          <w:lang w:val="ru-RU" w:eastAsia="en-US"/>
        </w:rPr>
        <w:t>н для использования его в следующих целях:</w:t>
      </w:r>
    </w:p>
    <w:p w:rsidR="006A188A" w:rsidRPr="00BE1DBA" w:rsidRDefault="006A188A" w:rsidP="00BE1DBA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Построение линейной оптической сети кабельного телевидения (КТВ).</w:t>
      </w:r>
    </w:p>
    <w:p w:rsidR="006A188A" w:rsidRPr="00BE1DBA" w:rsidRDefault="006A188A" w:rsidP="00BE1DBA">
      <w:pPr>
        <w:numPr>
          <w:ilvl w:val="1"/>
          <w:numId w:val="21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Применение в пассивных оптических сетях (</w:t>
      </w:r>
      <w:r w:rsidRPr="00BE1DBA">
        <w:rPr>
          <w:rFonts w:ascii="Times New Roman" w:eastAsiaTheme="minorHAnsi" w:hAnsi="Times New Roman" w:cs="Times New Roman"/>
          <w:lang w:eastAsia="en-US"/>
        </w:rPr>
        <w:t>PON</w:t>
      </w:r>
      <w:r w:rsidRPr="00BE1DBA">
        <w:rPr>
          <w:rFonts w:ascii="Times New Roman" w:eastAsiaTheme="minorHAnsi" w:hAnsi="Times New Roman" w:cs="Times New Roman"/>
          <w:lang w:val="ru-RU" w:eastAsia="en-US"/>
        </w:rPr>
        <w:t>) для передачи сигнала КТВ.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ОБЩИЕ ТРЕБОВАНИЯ К ОБОРУДОВАНИЮ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Построение линейной оптической сети кабельного телевидения (КТВ).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Оптические характеристики:</w:t>
      </w:r>
    </w:p>
    <w:p w:rsidR="006A188A" w:rsidRPr="00BE1DBA" w:rsidRDefault="006A188A" w:rsidP="00BE1DBA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Спектральный диапазон длин волн усиления: от 1540 до 1560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нм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>;</w:t>
      </w:r>
    </w:p>
    <w:p w:rsidR="006A188A" w:rsidRPr="00BE1DBA" w:rsidRDefault="006A188A" w:rsidP="00BE1DBA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Уровень оптического сигнала на каждом из выходов не ниже 17,0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дБм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, </w:t>
      </w:r>
    </w:p>
    <w:p w:rsidR="006A188A" w:rsidRPr="00BE1DBA" w:rsidRDefault="006A188A" w:rsidP="00BE1DBA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Максимальное отклонение уровня сигнала между выходами с максимальным и минимальным значением оптического уровня не более 1,5 дБ (на λ=1550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нм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>);</w:t>
      </w:r>
    </w:p>
    <w:p w:rsidR="006A188A" w:rsidRPr="00BE1DBA" w:rsidRDefault="006A188A" w:rsidP="00BE1DBA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Диапазон входной оптической мощности: -2…+10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дБм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>;</w:t>
      </w:r>
    </w:p>
    <w:p w:rsidR="006A188A" w:rsidRPr="00BE1DBA" w:rsidRDefault="006A188A" w:rsidP="00BE1DBA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Коэффициент шума (шум-фактор): &lt;5 дБ;</w:t>
      </w:r>
    </w:p>
    <w:p w:rsidR="006A188A" w:rsidRPr="00BE1DBA" w:rsidRDefault="006A188A" w:rsidP="00BE1DBA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Поляризационная чувствительность: &lt;0,2 дБ;</w:t>
      </w:r>
    </w:p>
    <w:p w:rsidR="006A188A" w:rsidRPr="00BE1DBA" w:rsidRDefault="006A188A" w:rsidP="00BE1DBA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Обратные потери входных/выходных разъемов: &lt;55 дБ.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Электрические характеристики сигнала КТВ:</w:t>
      </w:r>
    </w:p>
    <w:p w:rsidR="006A188A" w:rsidRPr="00BE1DBA" w:rsidRDefault="006A188A" w:rsidP="00BE1DBA">
      <w:pPr>
        <w:numPr>
          <w:ilvl w:val="0"/>
          <w:numId w:val="20"/>
        </w:numPr>
        <w:spacing w:after="160" w:line="259" w:lineRule="auto"/>
        <w:ind w:left="1985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Усилитель не должен вносить искажений в усиливаемый сигнал;</w:t>
      </w:r>
    </w:p>
    <w:p w:rsidR="006A188A" w:rsidRPr="00BE1DBA" w:rsidRDefault="006A188A" w:rsidP="00BE1DBA">
      <w:pPr>
        <w:numPr>
          <w:ilvl w:val="0"/>
          <w:numId w:val="20"/>
        </w:numPr>
        <w:spacing w:after="160" w:line="259" w:lineRule="auto"/>
        <w:ind w:left="1985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Отношение Сигнал/Шум на выходе усилителя не менее 43;</w:t>
      </w:r>
    </w:p>
    <w:p w:rsidR="006A188A" w:rsidRPr="00BE1DBA" w:rsidRDefault="006A188A" w:rsidP="00BE1DBA">
      <w:pPr>
        <w:numPr>
          <w:ilvl w:val="0"/>
          <w:numId w:val="20"/>
        </w:numPr>
        <w:spacing w:after="160" w:line="259" w:lineRule="auto"/>
        <w:ind w:left="1985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Параметр </w:t>
      </w:r>
      <w:proofErr w:type="spellStart"/>
      <w:r w:rsidRPr="00BE1DBA">
        <w:rPr>
          <w:rFonts w:ascii="Times New Roman" w:eastAsiaTheme="minorHAnsi" w:hAnsi="Times New Roman" w:cs="Times New Roman"/>
          <w:lang w:eastAsia="en-US"/>
        </w:rPr>
        <w:t>postBER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для цифровых сигналов на выходе усилителя не ниже 10</w:t>
      </w:r>
      <w:r w:rsidRPr="00BE1DBA">
        <w:rPr>
          <w:rFonts w:ascii="Times New Roman" w:eastAsiaTheme="minorHAnsi" w:hAnsi="Times New Roman" w:cs="Times New Roman"/>
          <w:vertAlign w:val="superscript"/>
          <w:lang w:val="ru-RU" w:eastAsia="en-US"/>
        </w:rPr>
        <w:t>-8</w:t>
      </w:r>
      <w:r w:rsidRPr="00BE1DBA">
        <w:rPr>
          <w:rFonts w:ascii="Times New Roman" w:eastAsiaTheme="minorHAnsi" w:hAnsi="Times New Roman" w:cs="Times New Roman"/>
          <w:lang w:val="ru-RU" w:eastAsia="en-US"/>
        </w:rPr>
        <w:t>;</w:t>
      </w:r>
    </w:p>
    <w:p w:rsidR="006A188A" w:rsidRPr="00BE1DBA" w:rsidRDefault="006A188A" w:rsidP="00BE1DBA">
      <w:pPr>
        <w:numPr>
          <w:ilvl w:val="0"/>
          <w:numId w:val="20"/>
        </w:numPr>
        <w:spacing w:after="160" w:line="259" w:lineRule="auto"/>
        <w:ind w:left="1985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Параметр </w:t>
      </w:r>
      <w:r w:rsidRPr="00BE1DBA">
        <w:rPr>
          <w:rFonts w:ascii="Times New Roman" w:eastAsiaTheme="minorHAnsi" w:hAnsi="Times New Roman" w:cs="Times New Roman"/>
          <w:lang w:eastAsia="en-US"/>
        </w:rPr>
        <w:t>MER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для цифровых каналов на выходе усилителя не ниже 36 дБ.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Функциональные характеристики:</w:t>
      </w:r>
    </w:p>
    <w:p w:rsidR="006A188A" w:rsidRPr="00BE1DBA" w:rsidRDefault="006A188A" w:rsidP="00BE1DBA">
      <w:pPr>
        <w:numPr>
          <w:ilvl w:val="2"/>
          <w:numId w:val="11"/>
        </w:numPr>
        <w:spacing w:after="160" w:line="259" w:lineRule="auto"/>
        <w:ind w:left="1985" w:hanging="425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Оборудование должно быть обеспечено встроенным оптическим делителем с числом выходных портов: 16 портов для усилителей с </w:t>
      </w:r>
      <w:r w:rsidRPr="00BE1DBA">
        <w:rPr>
          <w:rFonts w:ascii="Times New Roman" w:eastAsiaTheme="minorHAnsi" w:hAnsi="Times New Roman" w:cs="Times New Roman"/>
          <w:lang w:eastAsia="en-US"/>
        </w:rPr>
        <w:t>P</w:t>
      </w:r>
      <w:r w:rsidRPr="00BE1DBA">
        <w:rPr>
          <w:rFonts w:ascii="Times New Roman" w:eastAsiaTheme="minorHAnsi" w:hAnsi="Times New Roman" w:cs="Times New Roman"/>
          <w:vertAlign w:val="subscript"/>
          <w:lang w:eastAsia="en-US"/>
        </w:rPr>
        <w:t>out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=1000мВт и 32 порта для усилителей с </w:t>
      </w:r>
      <w:r w:rsidRPr="00BE1DBA">
        <w:rPr>
          <w:rFonts w:ascii="Times New Roman" w:eastAsiaTheme="minorHAnsi" w:hAnsi="Times New Roman" w:cs="Times New Roman"/>
          <w:lang w:eastAsia="en-US"/>
        </w:rPr>
        <w:t>P</w:t>
      </w:r>
      <w:r w:rsidRPr="00BE1DBA">
        <w:rPr>
          <w:rFonts w:ascii="Times New Roman" w:eastAsiaTheme="minorHAnsi" w:hAnsi="Times New Roman" w:cs="Times New Roman"/>
          <w:vertAlign w:val="subscript"/>
          <w:lang w:eastAsia="en-US"/>
        </w:rPr>
        <w:t>out</w:t>
      </w:r>
      <w:r w:rsidRPr="00BE1DBA">
        <w:rPr>
          <w:rFonts w:ascii="Times New Roman" w:eastAsiaTheme="minorHAnsi" w:hAnsi="Times New Roman" w:cs="Times New Roman"/>
          <w:lang w:val="ru-RU" w:eastAsia="en-US"/>
        </w:rPr>
        <w:t>=2000 мВт;</w:t>
      </w:r>
    </w:p>
    <w:p w:rsidR="006A188A" w:rsidRPr="00BE1DBA" w:rsidRDefault="006A188A" w:rsidP="00BE1DBA">
      <w:pPr>
        <w:numPr>
          <w:ilvl w:val="2"/>
          <w:numId w:val="11"/>
        </w:numPr>
        <w:spacing w:after="160" w:line="259" w:lineRule="auto"/>
        <w:ind w:left="1985" w:hanging="425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Оптическая мощность на каждом из выходных портов </w:t>
      </w:r>
      <w:r w:rsidRPr="00BE1DBA">
        <w:rPr>
          <w:rFonts w:ascii="Times New Roman" w:eastAsiaTheme="minorHAnsi" w:hAnsi="Times New Roman" w:cs="Times New Roman"/>
          <w:lang w:eastAsia="en-US"/>
        </w:rPr>
        <w:t>P</w:t>
      </w:r>
      <w:r w:rsidRPr="00BE1DBA">
        <w:rPr>
          <w:rFonts w:ascii="Times New Roman" w:eastAsiaTheme="minorHAnsi" w:hAnsi="Times New Roman" w:cs="Times New Roman"/>
          <w:vertAlign w:val="subscript"/>
          <w:lang w:eastAsia="en-US"/>
        </w:rPr>
        <w:t>out</w:t>
      </w:r>
      <w:r w:rsidRPr="00BE1DBA">
        <w:rPr>
          <w:rFonts w:ascii="Times New Roman" w:eastAsiaTheme="minorHAnsi" w:hAnsi="Times New Roman" w:cs="Times New Roman"/>
          <w:lang w:val="ru-RU" w:eastAsia="en-US"/>
        </w:rPr>
        <w:t>/</w:t>
      </w:r>
      <w:r w:rsidRPr="00BE1DBA">
        <w:rPr>
          <w:rFonts w:ascii="Times New Roman" w:eastAsiaTheme="minorHAnsi" w:hAnsi="Times New Roman" w:cs="Times New Roman"/>
          <w:lang w:eastAsia="en-US"/>
        </w:rPr>
        <w:t>N</w:t>
      </w:r>
      <w:r w:rsidRPr="00BE1DBA">
        <w:rPr>
          <w:rFonts w:ascii="Times New Roman" w:eastAsiaTheme="minorHAnsi" w:hAnsi="Times New Roman" w:cs="Times New Roman"/>
          <w:lang w:val="ru-RU" w:eastAsia="en-US"/>
        </w:rPr>
        <w:t>;</w:t>
      </w:r>
    </w:p>
    <w:p w:rsidR="006A188A" w:rsidRPr="00BE1DBA" w:rsidRDefault="006A188A" w:rsidP="00BE1DBA">
      <w:pPr>
        <w:numPr>
          <w:ilvl w:val="2"/>
          <w:numId w:val="11"/>
        </w:numPr>
        <w:spacing w:after="160" w:line="259" w:lineRule="auto"/>
        <w:ind w:left="1985" w:hanging="425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Оптические усилители должны иметь систему автоматического выключения мощности на выходе при отсутствии сигнала на входе;</w:t>
      </w:r>
    </w:p>
    <w:p w:rsidR="006A188A" w:rsidRPr="00BE1DBA" w:rsidRDefault="006A188A" w:rsidP="00BE1DBA">
      <w:pPr>
        <w:numPr>
          <w:ilvl w:val="2"/>
          <w:numId w:val="11"/>
        </w:numPr>
        <w:spacing w:after="160" w:line="259" w:lineRule="auto"/>
        <w:ind w:left="1985" w:hanging="425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Наличие двух входных оптических портов с функцией автоматического резервного переключения на другой, при пропадании или занижении уровня сигнала на одном;</w:t>
      </w:r>
    </w:p>
    <w:p w:rsidR="006A188A" w:rsidRPr="00BE1DBA" w:rsidRDefault="006A188A" w:rsidP="00BE1DBA">
      <w:pPr>
        <w:numPr>
          <w:ilvl w:val="2"/>
          <w:numId w:val="11"/>
        </w:numPr>
        <w:spacing w:after="160" w:line="259" w:lineRule="auto"/>
        <w:ind w:left="1985" w:hanging="425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Наличие контрольного выходного порта (мониторинга) для возможности контроля качества сигнала КТВ;</w:t>
      </w:r>
    </w:p>
    <w:p w:rsidR="006A188A" w:rsidRPr="00BE1DBA" w:rsidRDefault="006A188A" w:rsidP="00BE1DBA">
      <w:pPr>
        <w:numPr>
          <w:ilvl w:val="2"/>
          <w:numId w:val="11"/>
        </w:numPr>
        <w:spacing w:after="160" w:line="259" w:lineRule="auto"/>
        <w:ind w:left="1985" w:hanging="425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Наличие внешнего жидкокристаллического индикатора (дисплея) для возможности настройки и визуального контроля параметров сигнала.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Оборудование должно обеспечивать следующие технические возможности: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По отдельному запросу заказчика оптические усилители должны быть обеспечены </w:t>
      </w:r>
      <w:r w:rsidRPr="00BE1DBA">
        <w:rPr>
          <w:rFonts w:ascii="Times New Roman" w:eastAsiaTheme="minorHAnsi" w:hAnsi="Times New Roman" w:cs="Times New Roman"/>
          <w:lang w:eastAsia="en-US"/>
        </w:rPr>
        <w:t>WDM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-мультиплексорами с количеством портов, соответствующим </w:t>
      </w:r>
      <w:r w:rsidRPr="00BE1DBA">
        <w:rPr>
          <w:rFonts w:ascii="Times New Roman" w:eastAsiaTheme="minorHAnsi" w:hAnsi="Times New Roman" w:cs="Times New Roman"/>
          <w:lang w:val="ru-RU" w:eastAsia="en-US"/>
        </w:rPr>
        <w:lastRenderedPageBreak/>
        <w:t xml:space="preserve">количеству выходных портов усилителя для возможности применения его в сетях </w:t>
      </w:r>
      <w:r w:rsidRPr="00BE1DBA">
        <w:rPr>
          <w:rFonts w:ascii="Times New Roman" w:eastAsiaTheme="minorHAnsi" w:hAnsi="Times New Roman" w:cs="Times New Roman"/>
          <w:lang w:eastAsia="en-US"/>
        </w:rPr>
        <w:t>PON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. Ввод/вывод сигналов </w:t>
      </w:r>
      <w:r w:rsidRPr="00BE1DBA">
        <w:rPr>
          <w:rFonts w:ascii="Times New Roman" w:eastAsiaTheme="minorHAnsi" w:hAnsi="Times New Roman" w:cs="Times New Roman"/>
          <w:lang w:eastAsia="en-US"/>
        </w:rPr>
        <w:t>PON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должен осуществляться на длинах волн 1310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нм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и 1490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нм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>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СОСТАВУ ОБОРУДОВАНИЯ</w:t>
      </w:r>
    </w:p>
    <w:p w:rsidR="006A188A" w:rsidRPr="00BE1DBA" w:rsidRDefault="006A188A" w:rsidP="00BE1DBA">
      <w:pPr>
        <w:spacing w:after="160" w:line="259" w:lineRule="auto"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Предлагаемое оборудование должно поставляться в составе, указанном в нижеследующем перечне: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Заводская упаковка 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Волоконно-оптический усилитель.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Кабель питания 220 В, 50 Гц.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Руководство по эксплуатации.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Компакт-диск с программным обеспечением и руководством по эксплуатации в электронном виде.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Технический паспорт.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АППАРАТНОМУ И ПРОГРАММНОМУ ОБЕСПЕЧЕНИЮ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Все оборудование должно иметь сертификаты, необходимые для включения в сеть связи общего пользования РФ в соответствии с условиями применения на сети (в том числе сертификат соответствия системы сертификации "Связь" (ССС) Минкомсвязи РФ).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Оптические усилители должны быть обеспечены функцией удаленного доступа и управления по сети </w:t>
      </w:r>
      <w:r w:rsidRPr="00BE1DBA">
        <w:rPr>
          <w:rFonts w:ascii="Times New Roman" w:eastAsiaTheme="minorHAnsi" w:hAnsi="Times New Roman" w:cs="Times New Roman"/>
          <w:lang w:eastAsia="en-US"/>
        </w:rPr>
        <w:t>Ethernet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по протоколам </w:t>
      </w:r>
      <w:r w:rsidRPr="00BE1DBA">
        <w:rPr>
          <w:rFonts w:ascii="Times New Roman" w:eastAsiaTheme="minorHAnsi" w:hAnsi="Times New Roman" w:cs="Times New Roman"/>
          <w:lang w:eastAsia="en-US"/>
        </w:rPr>
        <w:t>HTTP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(</w:t>
      </w:r>
      <w:r w:rsidRPr="00BE1DBA">
        <w:rPr>
          <w:rFonts w:ascii="Times New Roman" w:eastAsiaTheme="minorHAnsi" w:hAnsi="Times New Roman" w:cs="Times New Roman"/>
          <w:lang w:eastAsia="en-US"/>
        </w:rPr>
        <w:t>WEB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-интерфейс) и </w:t>
      </w:r>
      <w:r w:rsidRPr="00BE1DBA">
        <w:rPr>
          <w:rFonts w:ascii="Times New Roman" w:eastAsiaTheme="minorHAnsi" w:hAnsi="Times New Roman" w:cs="Times New Roman"/>
          <w:lang w:eastAsia="en-US"/>
        </w:rPr>
        <w:t>SNMP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(</w:t>
      </w:r>
      <w:r w:rsidRPr="00BE1DBA">
        <w:rPr>
          <w:rFonts w:ascii="Times New Roman" w:eastAsiaTheme="minorHAnsi" w:hAnsi="Times New Roman" w:cs="Times New Roman"/>
          <w:lang w:eastAsia="en-US"/>
        </w:rPr>
        <w:t>v</w:t>
      </w:r>
      <w:r w:rsidRPr="00BE1DBA">
        <w:rPr>
          <w:rFonts w:ascii="Times New Roman" w:eastAsiaTheme="minorHAnsi" w:hAnsi="Times New Roman" w:cs="Times New Roman"/>
          <w:lang w:val="ru-RU" w:eastAsia="en-US"/>
        </w:rPr>
        <w:t>.1, v.2).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По протоколу </w:t>
      </w:r>
      <w:r w:rsidRPr="00BE1DBA">
        <w:rPr>
          <w:rFonts w:ascii="Times New Roman" w:eastAsiaTheme="minorHAnsi" w:hAnsi="Times New Roman" w:cs="Times New Roman"/>
          <w:lang w:eastAsia="en-US"/>
        </w:rPr>
        <w:t>SNMP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должен обеспечиваться непрерывный мониторинг устройства, а также отправка </w:t>
      </w:r>
      <w:r w:rsidRPr="00BE1DBA">
        <w:rPr>
          <w:rFonts w:ascii="Times New Roman" w:eastAsiaTheme="minorHAnsi" w:hAnsi="Times New Roman" w:cs="Times New Roman"/>
          <w:lang w:eastAsia="en-US"/>
        </w:rPr>
        <w:t>Trap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-сообщений о ключевых событиях оборудования и отклонениях основных параметров устройства от нормы. В частности, должна быть обеспечена возможность отправки </w:t>
      </w:r>
      <w:r w:rsidRPr="00BE1DBA">
        <w:rPr>
          <w:rFonts w:ascii="Times New Roman" w:eastAsiaTheme="minorHAnsi" w:hAnsi="Times New Roman" w:cs="Times New Roman"/>
          <w:lang w:eastAsia="en-US"/>
        </w:rPr>
        <w:t>trap</w:t>
      </w:r>
      <w:r w:rsidRPr="00BE1DBA">
        <w:rPr>
          <w:rFonts w:ascii="Times New Roman" w:eastAsiaTheme="minorHAnsi" w:hAnsi="Times New Roman" w:cs="Times New Roman"/>
          <w:lang w:val="ru-RU" w:eastAsia="en-US"/>
        </w:rPr>
        <w:t>-сообщений в случае выхода контролируемого параметра за пределы заданных порогов, а также чтения значений переменных, соответствующих следующим параметрам: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значения оптической мощности на входных портах;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значения выходной оптической мощности;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тока диодов накачки;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внутренней температуры усилителя;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тока вентиляторов.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Поставщик оборудования должен предоставить базы данных MIB с возможностью интеграции их в системы мониторинга </w:t>
      </w:r>
      <w:proofErr w:type="spellStart"/>
      <w:r w:rsidRPr="00BE1DBA">
        <w:rPr>
          <w:rFonts w:ascii="Times New Roman" w:eastAsiaTheme="minorHAnsi" w:hAnsi="Times New Roman" w:cs="Times New Roman"/>
          <w:lang w:eastAsia="en-US"/>
        </w:rPr>
        <w:t>Algorius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</w:t>
      </w:r>
      <w:r w:rsidRPr="00BE1DBA">
        <w:rPr>
          <w:rFonts w:ascii="Times New Roman" w:eastAsiaTheme="minorHAnsi" w:hAnsi="Times New Roman" w:cs="Times New Roman"/>
          <w:lang w:eastAsia="en-US"/>
        </w:rPr>
        <w:t>Net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</w:t>
      </w:r>
      <w:r w:rsidRPr="00BE1DBA">
        <w:rPr>
          <w:rFonts w:ascii="Times New Roman" w:eastAsiaTheme="minorHAnsi" w:hAnsi="Times New Roman" w:cs="Times New Roman"/>
          <w:lang w:eastAsia="en-US"/>
        </w:rPr>
        <w:t>Viewer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, </w:t>
      </w:r>
      <w:r w:rsidRPr="00BE1DBA">
        <w:rPr>
          <w:rFonts w:ascii="Times New Roman" w:eastAsiaTheme="minorHAnsi" w:hAnsi="Times New Roman" w:cs="Times New Roman"/>
          <w:lang w:eastAsia="en-US"/>
        </w:rPr>
        <w:t>Zabbix</w:t>
      </w:r>
      <w:r w:rsidRPr="00BE1DBA">
        <w:rPr>
          <w:rFonts w:ascii="Times New Roman" w:eastAsiaTheme="minorHAnsi" w:hAnsi="Times New Roman" w:cs="Times New Roman"/>
          <w:lang w:val="ru-RU" w:eastAsia="en-US"/>
        </w:rPr>
        <w:t>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В </w:t>
      </w:r>
      <w:r w:rsidRPr="00BE1DBA">
        <w:rPr>
          <w:rFonts w:ascii="Times New Roman" w:eastAsiaTheme="minorHAnsi" w:hAnsi="Times New Roman" w:cs="Times New Roman"/>
          <w:lang w:eastAsia="en-US"/>
        </w:rPr>
        <w:t>WEB</w:t>
      </w:r>
      <w:r w:rsidRPr="00BE1DBA">
        <w:rPr>
          <w:rFonts w:ascii="Times New Roman" w:eastAsiaTheme="minorHAnsi" w:hAnsi="Times New Roman" w:cs="Times New Roman"/>
          <w:lang w:val="ru-RU" w:eastAsia="en-US"/>
        </w:rPr>
        <w:t>-интерфейсе должна быть реализована возможность чтения и установки следующих параметров: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режим стабилизации;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коэффициент усиления; 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значение выходной оптической мощности;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ток диодов накачки;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пороговые значения;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контроль доступа пользователей;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настройка сетевых параметров.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lastRenderedPageBreak/>
        <w:t xml:space="preserve">В </w:t>
      </w:r>
      <w:r w:rsidRPr="00BE1DBA">
        <w:rPr>
          <w:rFonts w:ascii="Times New Roman" w:eastAsiaTheme="minorHAnsi" w:hAnsi="Times New Roman" w:cs="Times New Roman"/>
          <w:lang w:eastAsia="en-US"/>
        </w:rPr>
        <w:t>WEB</w:t>
      </w:r>
      <w:r w:rsidRPr="00BE1DBA">
        <w:rPr>
          <w:rFonts w:ascii="Times New Roman" w:eastAsiaTheme="minorHAnsi" w:hAnsi="Times New Roman" w:cs="Times New Roman"/>
          <w:lang w:val="ru-RU" w:eastAsia="en-US"/>
        </w:rPr>
        <w:t>-интерфейсе должна быть реализована возможность мониторинга и просмотра: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коэффициента усиления; 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значения оптической мощности на входных портах;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значения выходной оптической мощности;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тока диодов накачки;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внутренней температуры усилителя;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тока вентиляторов;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журнала событий.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eastAsia="en-US"/>
        </w:rPr>
        <w:t>WEB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-интерфейс оборудования должен поддерживать использование любого современного браузера. 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На оборудовании одного типа при условии одновременной закупки должно быть установлено программное обеспечение одной версии.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ЭЛЕКТРОПИТАНИЮ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Электропитание оборудования должно осуществляться от двух независимых источников питания. Один вход от источника питания переменного тока напряжением 220В (50Гц), второй вход от источника питания постоянного тока напряжением -48В. С взаимным резервированием блоков электропитания.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ind w:left="794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Для блока электропитания переменного тока, оборудование должно поддерживать входное значение напряжения ~220В ±20%. Провод питания оборудования должен быть оснащён вилкой для электророзетки с заземляющим контактом типа «Евро».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ind w:left="794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Для блока электропитания постоянного тока, оборудование должно быть выполнено с заземленным плюсом и номинальным напряжением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U</w:t>
      </w:r>
      <w:r w:rsidRPr="00BE1DBA">
        <w:rPr>
          <w:rFonts w:ascii="Times New Roman" w:eastAsiaTheme="minorHAnsi" w:hAnsi="Times New Roman" w:cs="Times New Roman"/>
          <w:vertAlign w:val="subscript"/>
          <w:lang w:val="ru-RU" w:eastAsia="en-US"/>
        </w:rPr>
        <w:t>ном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>=-48В и обеспечивать работоспособность при изменениях напряжения на вводах питания в пределах от -36 до -72 В. Переключение аппаратуры в процессе эксплуатации с одного номинала напряжения на другой не должно приводить к необходимости замены каких-либо блоков в аппаратуре.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ind w:left="794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Поставщик должен представить информацию о потребляемой мощности для каждого типа оборудования, в том числе пусковой ток включения по каждому вводу, как для конкретной конфигурации экземпляра оборудования, так и при максимальном заполнении.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ind w:left="794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Изменение значений входного напряжения на каждом из блоков питания за пределами указанных выше диапазонов ~220В ±20% и =48В (-36В…-72В) может приводить к отключению оборудования, но не должно приводить к выходу его из строя. При возврате напряжения в пределы допустимых значений, оно должно восстанавливать свою работоспособность.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АВАРИЙНОЙ СИГНАЛИЗАЦИИ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Оптические усилители должны иметь устройства технического обслуживания, измерения, контроля и индикации состояния системы во время работы и при поиске неисправностей, а также обеспечивать взаимодействие с сетевой системой управления по протоколу </w:t>
      </w:r>
      <w:r w:rsidRPr="00BE1DBA">
        <w:rPr>
          <w:rFonts w:ascii="Times New Roman" w:eastAsiaTheme="minorHAnsi" w:hAnsi="Times New Roman" w:cs="Times New Roman"/>
          <w:lang w:eastAsia="en-US"/>
        </w:rPr>
        <w:t>SNMP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и местным терминалом посредством </w:t>
      </w:r>
      <w:r w:rsidRPr="00BE1DBA">
        <w:rPr>
          <w:rFonts w:ascii="Times New Roman" w:eastAsiaTheme="minorHAnsi" w:hAnsi="Times New Roman" w:cs="Times New Roman"/>
          <w:lang w:eastAsia="en-US"/>
        </w:rPr>
        <w:t>Web</w:t>
      </w:r>
      <w:r w:rsidRPr="00BE1DBA">
        <w:rPr>
          <w:rFonts w:ascii="Times New Roman" w:eastAsiaTheme="minorHAnsi" w:hAnsi="Times New Roman" w:cs="Times New Roman"/>
          <w:lang w:val="ru-RU" w:eastAsia="en-US"/>
        </w:rPr>
        <w:t>-интерфейса.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При любой неисправности оборудования, приводящей к потере полезного сигнала, должна отображаться соответствующая аварийная сигнализация на фронтальном дисплее усилителя.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Контролируются и индицируются следующие основные параметры, в том числе: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lastRenderedPageBreak/>
        <w:t xml:space="preserve"> пропадание входного сигнала по обоим портам;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пропадание выходного сигнала;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ухудшение параметров усилителя;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превышение температуры радиаторов диодов накачки.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КОНСТРУКЦИИ ОБОРУДОВАНИЯ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Оборудование должно размещаться в телекоммуникационных стойках 19”.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Оптические разъемы должны быть расположены на передней съемной панели оптического усилителя с целью свободного/беспрепятственного доступа к внутренней стороне разъемов для их очистки.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Тип оптических разъемов: SC/APC.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Входные/выходные разъемы должны быть закрыты защитными заглушками, обеспечивать безопасный для персонала доступ к оптическим волокнам с целью подсоединения и испытания, как и все системы, должны отвечать требованиям по безопасности МЭК 825.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Конструкция оборудования должна отвечать требованиям следующих стандартов:</w:t>
      </w:r>
    </w:p>
    <w:p w:rsidR="006A188A" w:rsidRPr="00BE1DBA" w:rsidRDefault="006A188A" w:rsidP="00BE1DBA">
      <w:pPr>
        <w:numPr>
          <w:ilvl w:val="2"/>
          <w:numId w:val="8"/>
        </w:numPr>
        <w:tabs>
          <w:tab w:val="left" w:pos="2835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Вибрация</w:t>
      </w:r>
      <w:r w:rsidRPr="00BE1DBA">
        <w:rPr>
          <w:rFonts w:ascii="Times New Roman" w:eastAsiaTheme="minorHAnsi" w:hAnsi="Times New Roman" w:cs="Times New Roman"/>
          <w:lang w:val="ru-RU" w:eastAsia="en-US"/>
        </w:rPr>
        <w:tab/>
        <w:t>IEC 68-2-6</w:t>
      </w:r>
    </w:p>
    <w:p w:rsidR="006A188A" w:rsidRPr="00BE1DBA" w:rsidRDefault="006A188A" w:rsidP="00BE1DBA">
      <w:pPr>
        <w:numPr>
          <w:ilvl w:val="2"/>
          <w:numId w:val="8"/>
        </w:numPr>
        <w:tabs>
          <w:tab w:val="left" w:pos="2835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Удары</w:t>
      </w:r>
      <w:r w:rsidRPr="00BE1DBA">
        <w:rPr>
          <w:rFonts w:ascii="Times New Roman" w:eastAsiaTheme="minorHAnsi" w:hAnsi="Times New Roman" w:cs="Times New Roman"/>
          <w:lang w:val="ru-RU" w:eastAsia="en-US"/>
        </w:rPr>
        <w:tab/>
        <w:t>IEC 68-2-27, IEC 68-2-29, IEC 68-2-31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БЕЗОПАСНОСТИ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или оптического излучения.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Конструкция ручек, кнопок и других внешних деталей должна исключать какую-либо опасность для персонала.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Конструкция аппаратуры должна исключать возможность попадания электрического напряжения на металлические детали корпусов, ручек управления. 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Все токоведущие элементы, находящиеся под напряжением, не должны быть доступны случайному прикосновению.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Клемма для заземления должна быть размещена в безопасном и удобном для подключения заземляющего проводника месте. Возле клеммы размещается знак заземления.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0,1 Ом.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1 МОм.</w:t>
      </w:r>
    </w:p>
    <w:p w:rsidR="006A188A" w:rsidRPr="00BE1DBA" w:rsidRDefault="006A188A" w:rsidP="00BE1DBA">
      <w:pPr>
        <w:numPr>
          <w:ilvl w:val="1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В оборудовании конструктивно должна быть исключена возможность прямого воздействия лазерного излучения на обслуживающий персонал. Поставщик должен предоставить информацию о типах применяемых лазерных источников и класс их опасности.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851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Для обеспечения безопасности персонала в оборудовании должна быть предусмотрена возможность механической защиты при отключении выходных оптических соединителей.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851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lastRenderedPageBreak/>
        <w:t>Для обеспечения безопасности персонала, в оборудовании должна быть реализована предусмотренная рекомендациями МСЭ-Т G.664, G.783 функция автоматического отключения оптической мощности на выходе усилителей при пропадании оптической мощности на входе (при обрыве волокна, отсоединении оптических соединителей, повреждении оборудования).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851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Все источники излучения должны иметь предостерегающую надпись и надписи с указанием класса опасности лазера по ГОСТ</w:t>
      </w:r>
      <w:r w:rsidR="009624F9" w:rsidRPr="00BE1DBA">
        <w:rPr>
          <w:rFonts w:ascii="Times New Roman" w:eastAsiaTheme="minorHAnsi" w:hAnsi="Times New Roman" w:cs="Times New Roman"/>
          <w:lang w:val="ru-RU" w:eastAsia="en-US"/>
        </w:rPr>
        <w:t xml:space="preserve"> </w:t>
      </w:r>
      <w:r w:rsidR="009624F9" w:rsidRPr="00BE1DBA">
        <w:rPr>
          <w:rFonts w:ascii="Times New Roman" w:hAnsi="Times New Roman" w:cs="Times New Roman"/>
          <w:lang w:val="ru-RU"/>
        </w:rPr>
        <w:t>31581-2012</w:t>
      </w:r>
      <w:r w:rsidRPr="00BE1DBA">
        <w:rPr>
          <w:rFonts w:ascii="Times New Roman" w:eastAsiaTheme="minorHAnsi" w:hAnsi="Times New Roman" w:cs="Times New Roman"/>
          <w:lang w:val="ru-RU" w:eastAsia="en-US"/>
        </w:rPr>
        <w:t>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НАДЕЖНОСТИ И РЕЗЕРВИРОВАНИЮ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Поставщик должен представить данные о среднем времени наработки на отказ (MTBF) каждого типа оборудования.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Поставщик должен представить данные о среднем времени восстановления оборудования после отказа.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Срок службы оборудования (включая ПО) при круглосуточном режиме работы должен быть не менее 10 лет.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УСЛОВИЯМ ЭКСПЛУАТАЦИИ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Оборудование должно обеспечивать непрерывный круглосуточный режим работы.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Диапазон рабочих температур окружающего воздуха, при котором должно гарантироваться соблюдение функциональных и других параметров оборудования: +5 ˚С до +40 ˚С.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Нижнее допустимое атмосферное давление: 60 кПа (450 мм рт. ст.).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Относительная влажность воздуха: не более 80 % при +25 ˚С.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jc w:val="both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УРОВНЮ ЗВУКА, СОЗДАВАЕМОМУ АППАРАТУРОЙ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Уровень звука и эквивалентный уровень звука, создаваемые аппаратурой на рабочем месте в соответствии с </w:t>
      </w:r>
      <w:r w:rsidR="009624F9" w:rsidRPr="00BE1DBA">
        <w:rPr>
          <w:rFonts w:ascii="Times New Roman" w:hAnsi="Times New Roman" w:cs="Times New Roman"/>
          <w:lang w:val="ru-RU"/>
        </w:rPr>
        <w:t xml:space="preserve">ГОСТ 12.1.003-2014 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не должны превышать 65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дБА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>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СОСТАВУ ПОСТАВЛЯЕМОЙ ДОКУМЕНТАЦИИ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Поставщиком должны быть представлены данные о предлагаемой к поставке эксплуатационно-технической документации на русском языке в составе и объеме достаточном для осуществления монтажа, ввода в эксплуатацию и технического обслуживания. Эксплуатационные документы должны соответствовать ГОСТ 2.601-95 «Эксплуатационные документы») оборудования, включая входящие в состав закупаемые (у третьих сторон) аппаратно-программные средства.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Документация должна включать, в том числе: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Техническое описание.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Инструкция по эксплуатации.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Руководство по монтажу и вводу в эксплуатацию.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Паспорт, на каждый вид оборудования.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Спецификации поставляемого оборудования, ПО и услуг без указания стоимости.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Копии сертификатов соответствия требованиям Минкомсвязи РФ, сертификатов происхождения товаров и соответствия качеству, либо информация о сроках получения сертификатов.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Места расположения сервисных центров в России. 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lastRenderedPageBreak/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Документация на русском языке должна поставляться в электронном виде (на CD-ROM в формате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Adobe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Acrobat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или MS OFFICE). Использование другого программного обеспечения должно быть согласовано с Заказчиком дополнительно.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ГАРАНТИЙНЫМ ОБЯЗАТЕЛЬСТВАМ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Гарантийный срок должен быть не менее </w:t>
      </w:r>
      <w:r w:rsidR="009624F9" w:rsidRPr="00BE1DBA">
        <w:rPr>
          <w:rFonts w:ascii="Times New Roman" w:eastAsiaTheme="minorHAnsi" w:hAnsi="Times New Roman" w:cs="Times New Roman"/>
          <w:lang w:val="ru-RU" w:eastAsia="en-US"/>
        </w:rPr>
        <w:t>24</w:t>
      </w:r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месяцев с даты поставки оборудования и ПО.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Требования к срокам ремонта оборудования и качеству ремонта.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Оборудование должно быть возвращено Заказчику из ремонта в срок не позднее 60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быть проверено в лаборатории Сервисного Центра Производителя с подтверждением устранения повреждения. Это необходимо в целях предупреждения ситуации повторной отправки в ремонт.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Если в результате проверки в лабораториях Сервисного Центра поставщика оборудование, возвращенное из ремонта, диагностировано как аварийное,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– 60 календарных дней с момента подтверждения Производителем факта приемки оборудования в ремонт.</w:t>
      </w:r>
    </w:p>
    <w:p w:rsidR="006A188A" w:rsidRPr="00BE1DBA" w:rsidRDefault="006A188A" w:rsidP="00BE1DBA">
      <w:pPr>
        <w:numPr>
          <w:ilvl w:val="2"/>
          <w:numId w:val="8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Поставщик должен предоставить список контактных лиц и данные для связи со службой поддержки:</w:t>
      </w:r>
    </w:p>
    <w:p w:rsidR="006A188A" w:rsidRPr="00BE1DBA" w:rsidRDefault="006A188A" w:rsidP="00BE1DBA">
      <w:pPr>
        <w:numPr>
          <w:ilvl w:val="5"/>
          <w:numId w:val="9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телефон,</w:t>
      </w:r>
    </w:p>
    <w:p w:rsidR="006A188A" w:rsidRPr="00BE1DBA" w:rsidRDefault="006A188A" w:rsidP="00BE1DBA">
      <w:pPr>
        <w:numPr>
          <w:ilvl w:val="5"/>
          <w:numId w:val="9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факс,</w:t>
      </w:r>
    </w:p>
    <w:p w:rsidR="006A188A" w:rsidRPr="00BE1DBA" w:rsidRDefault="006A188A" w:rsidP="00BE1DBA">
      <w:pPr>
        <w:numPr>
          <w:ilvl w:val="5"/>
          <w:numId w:val="9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электронная почта,</w:t>
      </w:r>
    </w:p>
    <w:p w:rsidR="006A188A" w:rsidRPr="00BE1DBA" w:rsidRDefault="006A188A" w:rsidP="00BE1DBA">
      <w:pPr>
        <w:numPr>
          <w:ilvl w:val="5"/>
          <w:numId w:val="9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адрес доставки неисправного оборудования.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ТРЕБОВАНИЯ К ЗИП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лет).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Срок завершения продаж (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End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of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Sale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>) приобретаемого оборудования должен быть не менее 3 лет с момента приобретения.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Срок завершения производства и технической поддержки (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End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of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 xml:space="preserve"> </w:t>
      </w:r>
      <w:proofErr w:type="spellStart"/>
      <w:r w:rsidRPr="00BE1DBA">
        <w:rPr>
          <w:rFonts w:ascii="Times New Roman" w:eastAsiaTheme="minorHAnsi" w:hAnsi="Times New Roman" w:cs="Times New Roman"/>
          <w:lang w:val="ru-RU" w:eastAsia="en-US"/>
        </w:rPr>
        <w:t>Life</w:t>
      </w:r>
      <w:proofErr w:type="spellEnd"/>
      <w:r w:rsidRPr="00BE1DBA">
        <w:rPr>
          <w:rFonts w:ascii="Times New Roman" w:eastAsiaTheme="minorHAnsi" w:hAnsi="Times New Roman" w:cs="Times New Roman"/>
          <w:lang w:val="ru-RU" w:eastAsia="en-US"/>
        </w:rPr>
        <w:t>) приобретенного оборудования должен быть не менее 5 лет.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jc w:val="both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lastRenderedPageBreak/>
        <w:t>ТРЕБОВАНИЯ К РЕМОНТУ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Должна обеспечиваться возможность быстрой замены поврежденного оборудования резервным с помощью ЗИП и исправления несъемного оборудования;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Поставщик должен подтвердить, что в течение срока службы оборудования обеспечивает его ремонт за дополнительную плату.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(предпочтительно в России в сервисном центре фирмы за дополнительную плату или в организованном Заказчиком при содействии Поставщика).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Поставщик представляет Заказчику отчет о каждом проведенном ремонте, указывает причину повреждения и описание выполненной работы.</w:t>
      </w:r>
    </w:p>
    <w:p w:rsidR="006A188A" w:rsidRPr="00BE1DBA" w:rsidRDefault="006A188A" w:rsidP="00BE1DBA">
      <w:pPr>
        <w:keepNext/>
        <w:keepLines/>
        <w:numPr>
          <w:ilvl w:val="0"/>
          <w:numId w:val="8"/>
        </w:numPr>
        <w:spacing w:before="240" w:after="16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</w:pPr>
      <w:r w:rsidRPr="00BE1D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ru-RU" w:eastAsia="en-US"/>
        </w:rPr>
        <w:t>НЕОБХОДИМЫЕ УСЛУГИ ПОСТАВЩИКА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Доставка оборудования (включая страхование, получение разрешения на ввоз, транспортировку, растаможивание).</w:t>
      </w:r>
    </w:p>
    <w:p w:rsidR="006A188A" w:rsidRPr="00BE1DBA" w:rsidRDefault="006A188A" w:rsidP="00BE1DBA">
      <w:pPr>
        <w:numPr>
          <w:ilvl w:val="1"/>
          <w:numId w:val="8"/>
        </w:numPr>
        <w:tabs>
          <w:tab w:val="left" w:pos="993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ru-RU" w:eastAsia="en-US"/>
        </w:rPr>
      </w:pPr>
      <w:r w:rsidRPr="00BE1DBA">
        <w:rPr>
          <w:rFonts w:ascii="Times New Roman" w:eastAsiaTheme="minorHAnsi" w:hAnsi="Times New Roman" w:cs="Times New Roman"/>
          <w:lang w:val="ru-RU" w:eastAsia="en-US"/>
        </w:rPr>
        <w:t>Поставщик несет ответственность за качественные показатели оборудования. Поставщик отвечает за хранение и доставку оборудования. Если во время входного контроля будет выявлена неисправность или повреждение какая-либо части оборудования, Поставщик несет все расходы и издержки по замене поврежденного оборудования.</w:t>
      </w:r>
    </w:p>
    <w:bookmarkEnd w:id="1"/>
    <w:p w:rsidR="006A188A" w:rsidRPr="00BE1DBA" w:rsidRDefault="006A188A" w:rsidP="00BE1DB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  <w:r w:rsidRPr="00BE1DBA">
        <w:rPr>
          <w:rFonts w:asciiTheme="minorHAnsi" w:eastAsiaTheme="minorHAnsi" w:hAnsiTheme="minorHAnsi" w:cstheme="minorBidi"/>
          <w:sz w:val="22"/>
          <w:szCs w:val="22"/>
          <w:lang w:val="ru-RU" w:eastAsia="en-US"/>
        </w:rPr>
        <w:br w:type="page"/>
      </w:r>
    </w:p>
    <w:p w:rsidR="003C5EFA" w:rsidRPr="00BE1DBA" w:rsidRDefault="003C5EFA" w:rsidP="00BE1DBA">
      <w:pPr>
        <w:pStyle w:val="a6"/>
        <w:numPr>
          <w:ilvl w:val="0"/>
          <w:numId w:val="19"/>
        </w:num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bookmarkStart w:id="4" w:name="_Hlk40277186"/>
      <w:r w:rsidRPr="00BE1DBA">
        <w:rPr>
          <w:rFonts w:ascii="Times New Roman" w:hAnsi="Times New Roman" w:cs="Times New Roman"/>
          <w:b/>
          <w:sz w:val="26"/>
          <w:szCs w:val="26"/>
          <w:lang w:val="ru-RU"/>
        </w:rPr>
        <w:lastRenderedPageBreak/>
        <w:t>Технические требования к передатчикам оптическим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416028970"/>
      <w:bookmarkEnd w:id="4"/>
      <w:r w:rsidRPr="00BE1DBA">
        <w:rPr>
          <w:rFonts w:ascii="Times New Roman" w:hAnsi="Times New Roman" w:cs="Times New Roman"/>
          <w:color w:val="auto"/>
          <w:sz w:val="28"/>
          <w:szCs w:val="28"/>
        </w:rPr>
        <w:t>ЦЕЛЬ ПРИОБРЕТЕНИЯ ОБОРУДОВАНИЯ</w:t>
      </w:r>
      <w:bookmarkEnd w:id="5"/>
    </w:p>
    <w:p w:rsidR="003C5EFA" w:rsidRPr="00BE1DBA" w:rsidRDefault="003C5EFA" w:rsidP="00BE1DBA">
      <w:pPr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Оптический передатчик предназначен для передачи широкополосного телевизионного сигнала в аналоговом и цифровом форматах с головной станции в распределительную сеть КТВ: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416028971"/>
      <w:r w:rsidRPr="00BE1DBA">
        <w:rPr>
          <w:rFonts w:ascii="Times New Roman" w:hAnsi="Times New Roman" w:cs="Times New Roman"/>
          <w:color w:val="auto"/>
          <w:sz w:val="28"/>
          <w:szCs w:val="28"/>
        </w:rPr>
        <w:t>ОБЩИЕ ТРЕБОВАНИЯ К ОБОРУДОВАНИЮ</w:t>
      </w:r>
      <w:bookmarkEnd w:id="6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Оборудование должно обеспечивать следующие технические характеристики: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Длина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волны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излучения</w:t>
      </w:r>
      <w:proofErr w:type="spellEnd"/>
      <w:r w:rsidRPr="00BE1DBA">
        <w:rPr>
          <w:rFonts w:ascii="Times New Roman" w:hAnsi="Times New Roman" w:cs="Times New Roman"/>
        </w:rPr>
        <w:t xml:space="preserve">: 1550±10 </w:t>
      </w:r>
      <w:proofErr w:type="spellStart"/>
      <w:r w:rsidRPr="00BE1DBA">
        <w:rPr>
          <w:rFonts w:ascii="Times New Roman" w:hAnsi="Times New Roman" w:cs="Times New Roman"/>
        </w:rPr>
        <w:t>нм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Количество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оптических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выходов</w:t>
      </w:r>
      <w:proofErr w:type="spellEnd"/>
      <w:r w:rsidRPr="00BE1DBA">
        <w:rPr>
          <w:rFonts w:ascii="Times New Roman" w:hAnsi="Times New Roman" w:cs="Times New Roman"/>
        </w:rPr>
        <w:t>: 2;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 Выходная оптическая мощность на каждом выходе: не менее 8,5 </w:t>
      </w:r>
      <w:proofErr w:type="spellStart"/>
      <w:r w:rsidRPr="00BE1DBA">
        <w:rPr>
          <w:rFonts w:ascii="Times New Roman" w:hAnsi="Times New Roman" w:cs="Times New Roman"/>
          <w:lang w:val="ru-RU"/>
        </w:rPr>
        <w:t>дБм</w:t>
      </w:r>
      <w:proofErr w:type="spellEnd"/>
      <w:r w:rsidRPr="00BE1DBA">
        <w:rPr>
          <w:rFonts w:ascii="Times New Roman" w:hAnsi="Times New Roman" w:cs="Times New Roman"/>
          <w:lang w:val="ru-RU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 Тип оптического разъёма: </w:t>
      </w:r>
      <w:r w:rsidRPr="00BE1DBA">
        <w:rPr>
          <w:rFonts w:ascii="Times New Roman" w:hAnsi="Times New Roman" w:cs="Times New Roman"/>
        </w:rPr>
        <w:t>SC</w:t>
      </w:r>
      <w:r w:rsidRPr="00BE1DBA">
        <w:rPr>
          <w:rFonts w:ascii="Times New Roman" w:hAnsi="Times New Roman" w:cs="Times New Roman"/>
          <w:lang w:val="ru-RU"/>
        </w:rPr>
        <w:t>/</w:t>
      </w:r>
      <w:r w:rsidRPr="00BE1DBA">
        <w:rPr>
          <w:rFonts w:ascii="Times New Roman" w:hAnsi="Times New Roman" w:cs="Times New Roman"/>
        </w:rPr>
        <w:t>APC</w:t>
      </w:r>
      <w:r w:rsidRPr="00BE1DBA">
        <w:rPr>
          <w:rFonts w:ascii="Times New Roman" w:hAnsi="Times New Roman" w:cs="Times New Roman"/>
          <w:lang w:val="ru-RU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Тип входного </w:t>
      </w:r>
      <w:r w:rsidRPr="00BE1DBA">
        <w:rPr>
          <w:rFonts w:ascii="Times New Roman" w:hAnsi="Times New Roman" w:cs="Times New Roman"/>
        </w:rPr>
        <w:t>RF</w:t>
      </w:r>
      <w:r w:rsidRPr="00BE1DBA">
        <w:rPr>
          <w:rFonts w:ascii="Times New Roman" w:hAnsi="Times New Roman" w:cs="Times New Roman"/>
          <w:lang w:val="ru-RU"/>
        </w:rPr>
        <w:t xml:space="preserve">-разъёма: </w:t>
      </w:r>
      <w:r w:rsidRPr="00BE1DBA">
        <w:rPr>
          <w:rFonts w:ascii="Times New Roman" w:hAnsi="Times New Roman" w:cs="Times New Roman"/>
        </w:rPr>
        <w:t>F</w:t>
      </w:r>
      <w:r w:rsidRPr="00BE1DBA">
        <w:rPr>
          <w:rFonts w:ascii="Times New Roman" w:hAnsi="Times New Roman" w:cs="Times New Roman"/>
          <w:lang w:val="ru-RU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Неравномерность</w:t>
      </w:r>
      <w:proofErr w:type="spellEnd"/>
      <w:r w:rsidRPr="00BE1DBA">
        <w:rPr>
          <w:rFonts w:ascii="Times New Roman" w:hAnsi="Times New Roman" w:cs="Times New Roman"/>
        </w:rPr>
        <w:t xml:space="preserve"> АЧХ: ≤0,75 </w:t>
      </w:r>
      <w:proofErr w:type="spellStart"/>
      <w:r w:rsidRPr="00BE1DBA">
        <w:rPr>
          <w:rFonts w:ascii="Times New Roman" w:hAnsi="Times New Roman" w:cs="Times New Roman"/>
        </w:rPr>
        <w:t>дБ</w:t>
      </w:r>
      <w:proofErr w:type="spellEnd"/>
      <w:r w:rsidRPr="00BE1DBA">
        <w:rPr>
          <w:rFonts w:ascii="Times New Roman" w:hAnsi="Times New Roman" w:cs="Times New Roman"/>
        </w:rPr>
        <w:t xml:space="preserve"> (46…862 </w:t>
      </w:r>
      <w:proofErr w:type="spellStart"/>
      <w:r w:rsidRPr="00BE1DBA">
        <w:rPr>
          <w:rFonts w:ascii="Times New Roman" w:hAnsi="Times New Roman" w:cs="Times New Roman"/>
        </w:rPr>
        <w:t>МГц</w:t>
      </w:r>
      <w:proofErr w:type="spellEnd"/>
      <w:r w:rsidRPr="00BE1DBA">
        <w:rPr>
          <w:rFonts w:ascii="Times New Roman" w:hAnsi="Times New Roman" w:cs="Times New Roman"/>
        </w:rPr>
        <w:t>);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 Отношение сигнал-шум (при 42 каналах </w:t>
      </w:r>
      <w:r w:rsidRPr="00BE1DBA">
        <w:rPr>
          <w:rFonts w:ascii="Times New Roman" w:hAnsi="Times New Roman" w:cs="Times New Roman"/>
        </w:rPr>
        <w:t>CENELEC</w:t>
      </w:r>
      <w:r w:rsidRPr="00BE1DBA">
        <w:rPr>
          <w:rFonts w:ascii="Times New Roman" w:hAnsi="Times New Roman" w:cs="Times New Roman"/>
          <w:lang w:val="ru-RU"/>
        </w:rPr>
        <w:t>): ≥55 дБ;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Искажения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второго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порядка</w:t>
      </w:r>
      <w:proofErr w:type="spellEnd"/>
      <w:r w:rsidRPr="00BE1DBA">
        <w:rPr>
          <w:rFonts w:ascii="Times New Roman" w:hAnsi="Times New Roman" w:cs="Times New Roman"/>
        </w:rPr>
        <w:t xml:space="preserve">: ≤ -65 </w:t>
      </w:r>
      <w:proofErr w:type="spellStart"/>
      <w:r w:rsidRPr="00BE1DBA">
        <w:rPr>
          <w:rFonts w:ascii="Times New Roman" w:hAnsi="Times New Roman" w:cs="Times New Roman"/>
        </w:rPr>
        <w:t>дБ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Искажения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третьего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порядка</w:t>
      </w:r>
      <w:proofErr w:type="spellEnd"/>
      <w:r w:rsidRPr="00BE1DBA">
        <w:rPr>
          <w:rFonts w:ascii="Times New Roman" w:hAnsi="Times New Roman" w:cs="Times New Roman"/>
        </w:rPr>
        <w:t xml:space="preserve">: ≤ -65 </w:t>
      </w:r>
      <w:proofErr w:type="spellStart"/>
      <w:r w:rsidRPr="00BE1DBA">
        <w:rPr>
          <w:rFonts w:ascii="Times New Roman" w:hAnsi="Times New Roman" w:cs="Times New Roman"/>
        </w:rPr>
        <w:t>дБ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Коэффициент ошибок модуляции (</w:t>
      </w:r>
      <w:r w:rsidRPr="00BE1DBA">
        <w:rPr>
          <w:rFonts w:ascii="Times New Roman" w:hAnsi="Times New Roman" w:cs="Times New Roman"/>
        </w:rPr>
        <w:t>MER</w:t>
      </w:r>
      <w:r w:rsidRPr="00BE1DBA">
        <w:rPr>
          <w:rFonts w:ascii="Times New Roman" w:hAnsi="Times New Roman" w:cs="Times New Roman"/>
          <w:lang w:val="ru-RU"/>
        </w:rPr>
        <w:t>): ≥38 дБ;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Коэффициент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битовых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ошибок</w:t>
      </w:r>
      <w:proofErr w:type="spellEnd"/>
      <w:r w:rsidRPr="00BE1DBA">
        <w:rPr>
          <w:rFonts w:ascii="Times New Roman" w:hAnsi="Times New Roman" w:cs="Times New Roman"/>
        </w:rPr>
        <w:t xml:space="preserve"> (BER): ≤10</w:t>
      </w:r>
      <w:r w:rsidRPr="00BE1DBA">
        <w:rPr>
          <w:rFonts w:ascii="Times New Roman" w:hAnsi="Times New Roman" w:cs="Times New Roman"/>
          <w:vertAlign w:val="superscript"/>
        </w:rPr>
        <w:t>-9</w:t>
      </w:r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Оборудование должно обеспечивать следующие технические возможности: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Наличие контрольного выходного радиочастотного порта (мониторинга) для возможности контроля качества сигнала КТВ;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Наличие внешнего жидкокристаллического индикатора (дисплея) для возможности настройки и визуального контроля параметров сигнала;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Наличие журнала событий, в котором отражаются все события, произошедшие с устройством.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416028972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СОСТАВУ ОБОРУДОВАНИЯ</w:t>
      </w:r>
      <w:bookmarkEnd w:id="7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Предлагаемое оборудование должно поставляться в составе, указанном в нижеследующем перечне: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Заводская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упаковка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Оптический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передатчик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Кабель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питания</w:t>
      </w:r>
      <w:proofErr w:type="spellEnd"/>
      <w:r w:rsidRPr="00BE1DBA">
        <w:rPr>
          <w:rFonts w:ascii="Times New Roman" w:hAnsi="Times New Roman" w:cs="Times New Roman"/>
        </w:rPr>
        <w:t xml:space="preserve"> 220 В, 50 </w:t>
      </w:r>
      <w:proofErr w:type="spellStart"/>
      <w:r w:rsidRPr="00BE1DBA">
        <w:rPr>
          <w:rFonts w:ascii="Times New Roman" w:hAnsi="Times New Roman" w:cs="Times New Roman"/>
        </w:rPr>
        <w:t>Гц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Руководство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по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эксплуатации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 Компакт-диск с программным обеспечением и руководством по эксплуатации в электронном виде.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Технический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паспорт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416028973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АППАРАТНОМУ И ПРОГРАММНОМУ ОБЕСПЕЧЕНИЮ</w:t>
      </w:r>
      <w:bookmarkEnd w:id="8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Все оборудование должно иметь сертификаты, необходимые для включения в сеть связи общего пользования РФ в соответствии с условиями применения на сети (в том числе: сертификат соответствия системы сертификации "Связь" Минкомсвязи РФ.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Оптические передатчики должны быть обеспечены функцией удаленного доступа и управления по сети </w:t>
      </w:r>
      <w:r w:rsidRPr="00BE1DBA">
        <w:rPr>
          <w:rFonts w:ascii="Times New Roman" w:hAnsi="Times New Roman" w:cs="Times New Roman"/>
        </w:rPr>
        <w:t>Ethernet</w:t>
      </w:r>
      <w:r w:rsidRPr="00BE1DBA">
        <w:rPr>
          <w:rFonts w:ascii="Times New Roman" w:hAnsi="Times New Roman" w:cs="Times New Roman"/>
          <w:lang w:val="ru-RU"/>
        </w:rPr>
        <w:t xml:space="preserve"> по протоколам </w:t>
      </w:r>
      <w:r w:rsidRPr="00BE1DBA">
        <w:rPr>
          <w:rFonts w:ascii="Times New Roman" w:hAnsi="Times New Roman" w:cs="Times New Roman"/>
        </w:rPr>
        <w:t>HTTP</w:t>
      </w:r>
      <w:r w:rsidRPr="00BE1DBA">
        <w:rPr>
          <w:rFonts w:ascii="Times New Roman" w:hAnsi="Times New Roman" w:cs="Times New Roman"/>
          <w:lang w:val="ru-RU"/>
        </w:rPr>
        <w:t xml:space="preserve"> (</w:t>
      </w:r>
      <w:r w:rsidRPr="00BE1DBA">
        <w:rPr>
          <w:rFonts w:ascii="Times New Roman" w:hAnsi="Times New Roman" w:cs="Times New Roman"/>
        </w:rPr>
        <w:t>WEB</w:t>
      </w:r>
      <w:r w:rsidRPr="00BE1DBA">
        <w:rPr>
          <w:rFonts w:ascii="Times New Roman" w:hAnsi="Times New Roman" w:cs="Times New Roman"/>
          <w:lang w:val="ru-RU"/>
        </w:rPr>
        <w:t xml:space="preserve">-интерфейс) и </w:t>
      </w:r>
      <w:r w:rsidRPr="00BE1DBA">
        <w:rPr>
          <w:rFonts w:ascii="Times New Roman" w:hAnsi="Times New Roman" w:cs="Times New Roman"/>
        </w:rPr>
        <w:t>SNMP</w:t>
      </w:r>
      <w:r w:rsidRPr="00BE1DBA">
        <w:rPr>
          <w:rFonts w:ascii="Times New Roman" w:hAnsi="Times New Roman" w:cs="Times New Roman"/>
          <w:lang w:val="ru-RU"/>
        </w:rPr>
        <w:t xml:space="preserve"> (</w:t>
      </w:r>
      <w:r w:rsidRPr="00BE1DBA">
        <w:rPr>
          <w:rFonts w:ascii="Times New Roman" w:hAnsi="Times New Roman" w:cs="Times New Roman"/>
        </w:rPr>
        <w:t>v</w:t>
      </w:r>
      <w:r w:rsidRPr="00BE1DBA">
        <w:rPr>
          <w:rFonts w:ascii="Times New Roman" w:hAnsi="Times New Roman" w:cs="Times New Roman"/>
          <w:lang w:val="ru-RU"/>
        </w:rPr>
        <w:t xml:space="preserve">.1, </w:t>
      </w:r>
      <w:r w:rsidRPr="00BE1DBA">
        <w:rPr>
          <w:rFonts w:ascii="Times New Roman" w:hAnsi="Times New Roman" w:cs="Times New Roman"/>
        </w:rPr>
        <w:t>v</w:t>
      </w:r>
      <w:r w:rsidRPr="00BE1DBA">
        <w:rPr>
          <w:rFonts w:ascii="Times New Roman" w:hAnsi="Times New Roman" w:cs="Times New Roman"/>
          <w:lang w:val="ru-RU"/>
        </w:rPr>
        <w:t>.2).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lastRenderedPageBreak/>
        <w:t xml:space="preserve">По протоколу </w:t>
      </w:r>
      <w:r w:rsidRPr="00BE1DBA">
        <w:rPr>
          <w:rFonts w:ascii="Times New Roman" w:hAnsi="Times New Roman" w:cs="Times New Roman"/>
        </w:rPr>
        <w:t>SNMP</w:t>
      </w:r>
      <w:r w:rsidRPr="00BE1DBA">
        <w:rPr>
          <w:rFonts w:ascii="Times New Roman" w:hAnsi="Times New Roman" w:cs="Times New Roman"/>
          <w:lang w:val="ru-RU"/>
        </w:rPr>
        <w:t xml:space="preserve"> должен обеспечиваться непрерывный мониторинг устройства, а также отправка </w:t>
      </w:r>
      <w:r w:rsidRPr="00BE1DBA">
        <w:rPr>
          <w:rFonts w:ascii="Times New Roman" w:hAnsi="Times New Roman" w:cs="Times New Roman"/>
        </w:rPr>
        <w:t>Trap</w:t>
      </w:r>
      <w:r w:rsidRPr="00BE1DBA">
        <w:rPr>
          <w:rFonts w:ascii="Times New Roman" w:hAnsi="Times New Roman" w:cs="Times New Roman"/>
          <w:lang w:val="ru-RU"/>
        </w:rPr>
        <w:t xml:space="preserve">-сообщений о ключевых событиях оборудования и отклонениях основных параметров устройства от нормы. В частности, должна быть обеспечена возможность отправки </w:t>
      </w:r>
      <w:r w:rsidRPr="00BE1DBA">
        <w:rPr>
          <w:rFonts w:ascii="Times New Roman" w:hAnsi="Times New Roman" w:cs="Times New Roman"/>
        </w:rPr>
        <w:t>trap</w:t>
      </w:r>
      <w:r w:rsidRPr="00BE1DBA">
        <w:rPr>
          <w:rFonts w:ascii="Times New Roman" w:hAnsi="Times New Roman" w:cs="Times New Roman"/>
          <w:lang w:val="ru-RU"/>
        </w:rPr>
        <w:t>-сообщений в случае выхода контролируемого параметра за пределы заданных порогов, а также чтения значений переменных, соответствующих следующим параметрам: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 значения мощности на входных портах;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значения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выходной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оптической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мощности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внутренней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температуры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устройства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Поставщик оборудования должен предоставить базы данных </w:t>
      </w:r>
      <w:r w:rsidRPr="00BE1DBA">
        <w:rPr>
          <w:rFonts w:ascii="Times New Roman" w:hAnsi="Times New Roman" w:cs="Times New Roman"/>
        </w:rPr>
        <w:t>MIB</w:t>
      </w:r>
      <w:r w:rsidRPr="00BE1DBA">
        <w:rPr>
          <w:rFonts w:ascii="Times New Roman" w:hAnsi="Times New Roman" w:cs="Times New Roman"/>
          <w:lang w:val="ru-RU"/>
        </w:rPr>
        <w:t xml:space="preserve"> с возможностью интеграции их в системы мониторинга </w:t>
      </w:r>
      <w:proofErr w:type="spellStart"/>
      <w:r w:rsidRPr="00BE1DBA">
        <w:rPr>
          <w:rFonts w:ascii="Times New Roman" w:hAnsi="Times New Roman" w:cs="Times New Roman"/>
        </w:rPr>
        <w:t>Algorius</w:t>
      </w:r>
      <w:proofErr w:type="spellEnd"/>
      <w:r w:rsidRPr="00BE1DBA">
        <w:rPr>
          <w:rFonts w:ascii="Times New Roman" w:hAnsi="Times New Roman" w:cs="Times New Roman"/>
          <w:lang w:val="ru-RU"/>
        </w:rPr>
        <w:t xml:space="preserve"> </w:t>
      </w:r>
      <w:r w:rsidRPr="00BE1DBA">
        <w:rPr>
          <w:rFonts w:ascii="Times New Roman" w:hAnsi="Times New Roman" w:cs="Times New Roman"/>
        </w:rPr>
        <w:t>Net</w:t>
      </w:r>
      <w:r w:rsidRPr="00BE1DBA">
        <w:rPr>
          <w:rFonts w:ascii="Times New Roman" w:hAnsi="Times New Roman" w:cs="Times New Roman"/>
          <w:lang w:val="ru-RU"/>
        </w:rPr>
        <w:t xml:space="preserve"> </w:t>
      </w:r>
      <w:r w:rsidRPr="00BE1DBA">
        <w:rPr>
          <w:rFonts w:ascii="Times New Roman" w:hAnsi="Times New Roman" w:cs="Times New Roman"/>
        </w:rPr>
        <w:t>Viewer</w:t>
      </w:r>
      <w:r w:rsidRPr="00BE1DBA">
        <w:rPr>
          <w:rFonts w:ascii="Times New Roman" w:hAnsi="Times New Roman" w:cs="Times New Roman"/>
          <w:lang w:val="ru-RU"/>
        </w:rPr>
        <w:t>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В </w:t>
      </w:r>
      <w:r w:rsidRPr="00BE1DBA">
        <w:rPr>
          <w:rFonts w:ascii="Times New Roman" w:hAnsi="Times New Roman" w:cs="Times New Roman"/>
        </w:rPr>
        <w:t>WEB</w:t>
      </w:r>
      <w:r w:rsidRPr="00BE1DBA">
        <w:rPr>
          <w:rFonts w:ascii="Times New Roman" w:hAnsi="Times New Roman" w:cs="Times New Roman"/>
          <w:lang w:val="ru-RU"/>
        </w:rPr>
        <w:t>-интерфейсе должна быть реализована возможность чтения и установки следующих параметров: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значение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выходной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оптической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мощности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индекс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оптической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модуляции</w:t>
      </w:r>
      <w:proofErr w:type="spellEnd"/>
      <w:r w:rsidRPr="00BE1DBA">
        <w:rPr>
          <w:rFonts w:ascii="Times New Roman" w:hAnsi="Times New Roman" w:cs="Times New Roman"/>
        </w:rPr>
        <w:t xml:space="preserve"> OMI;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уровень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подавления</w:t>
      </w:r>
      <w:proofErr w:type="spellEnd"/>
      <w:r w:rsidRPr="00BE1DBA">
        <w:rPr>
          <w:rFonts w:ascii="Times New Roman" w:hAnsi="Times New Roman" w:cs="Times New Roman"/>
        </w:rPr>
        <w:t xml:space="preserve"> SBS;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пороговые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значения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срабатывания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сигнализация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контроль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доступа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пользователей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настройка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сетевых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параметров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В </w:t>
      </w:r>
      <w:r w:rsidRPr="00BE1DBA">
        <w:rPr>
          <w:rFonts w:ascii="Times New Roman" w:hAnsi="Times New Roman" w:cs="Times New Roman"/>
        </w:rPr>
        <w:t>WEB</w:t>
      </w:r>
      <w:r w:rsidRPr="00BE1DBA">
        <w:rPr>
          <w:rFonts w:ascii="Times New Roman" w:hAnsi="Times New Roman" w:cs="Times New Roman"/>
          <w:lang w:val="ru-RU"/>
        </w:rPr>
        <w:t>-интерфейсе должна быть реализована возможность мониторинга и просмотра: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значения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выходной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оптической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мощности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тока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лазера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уровня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входного</w:t>
      </w:r>
      <w:proofErr w:type="spellEnd"/>
      <w:r w:rsidRPr="00BE1DBA">
        <w:rPr>
          <w:rFonts w:ascii="Times New Roman" w:hAnsi="Times New Roman" w:cs="Times New Roman"/>
        </w:rPr>
        <w:t xml:space="preserve"> RF-</w:t>
      </w:r>
      <w:proofErr w:type="spellStart"/>
      <w:r w:rsidRPr="00BE1DBA">
        <w:rPr>
          <w:rFonts w:ascii="Times New Roman" w:hAnsi="Times New Roman" w:cs="Times New Roman"/>
        </w:rPr>
        <w:t>сигнала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внутренней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температуры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устройства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журнала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событий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</w:rPr>
        <w:t>WEB</w:t>
      </w:r>
      <w:r w:rsidRPr="00BE1DBA">
        <w:rPr>
          <w:rFonts w:ascii="Times New Roman" w:hAnsi="Times New Roman" w:cs="Times New Roman"/>
          <w:lang w:val="ru-RU"/>
        </w:rPr>
        <w:t>-интерфейс оборудования должен поддерживать использование любого современного браузера.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На оборудовании одного типа при условии одновременной закупки должно быть установлено программное обеспечение одной версии.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416028974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ЭЛЕКТРОПИТАНИЮ</w:t>
      </w:r>
      <w:bookmarkEnd w:id="9"/>
    </w:p>
    <w:p w:rsidR="003C5EFA" w:rsidRPr="00BE1DBA" w:rsidRDefault="003C5EFA" w:rsidP="00BE1DBA">
      <w:pPr>
        <w:pStyle w:val="a6"/>
        <w:numPr>
          <w:ilvl w:val="1"/>
          <w:numId w:val="8"/>
        </w:numPr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Электропитание оборудования должно осуществляться от двух независимых источников питания. Один вход от источника питания переменного тока напряжением 220В (50Гц), второй вход от источника питания постоянного тока напряжением 60В. С взаимным резервированием блоков электропитания.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Для блока электропитания переменного тока, оборудование должно поддерживать входное значение напряжения ~175…245В. Провод питания оборудования должен быть оснащён вилкой для электророзетки с заземляющим контактом типа «Евро».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Блок электропитания постоянного тока должен обеспечивать работоспособность при изменениях напряжения на вводах питания в пределах от 36…72 В. Переключение аппаратуры в процессе эксплуатации с одного номинала напряжения на другой не должно приводить к необходимости замены каких-либо блоков в аппаратуре.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Поставщик должен представить информацию о потребляемой мощности для каждого типа оборудования, в том числе пусковой ток включения по каждому вводу, как для конкретной конфигурации экземпляра оборудования, так и при максимальном заполнении.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lastRenderedPageBreak/>
        <w:t>Изменение значений входного напряжения на каждом из блоков питания за пределами указанных выше диапазонов может приводить к отключению оборудования, но не должно приводить к выходу его из строя. При возврате напряжения в пределы допустимых значений, оно должно восстанавливать свою работоспособность.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416028975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АВАРИЙНОЙ СИГНАЛИЗАЦИИ</w:t>
      </w:r>
      <w:bookmarkEnd w:id="10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Оптические передатчики должны иметь устройства измерения, контроля и индикации состояния системы во время работы и при поиске неисправностей, а также обеспечивать взаимодействие с сетевой системой управления по протоколу </w:t>
      </w:r>
      <w:r w:rsidRPr="00BE1DBA">
        <w:rPr>
          <w:rFonts w:ascii="Times New Roman" w:hAnsi="Times New Roman" w:cs="Times New Roman"/>
        </w:rPr>
        <w:t>SNMP</w:t>
      </w:r>
      <w:r w:rsidRPr="00BE1DBA">
        <w:rPr>
          <w:rFonts w:ascii="Times New Roman" w:hAnsi="Times New Roman" w:cs="Times New Roman"/>
          <w:lang w:val="ru-RU"/>
        </w:rPr>
        <w:t xml:space="preserve"> и местным терминалом посредством </w:t>
      </w:r>
      <w:r w:rsidRPr="00BE1DBA">
        <w:rPr>
          <w:rFonts w:ascii="Times New Roman" w:hAnsi="Times New Roman" w:cs="Times New Roman"/>
        </w:rPr>
        <w:t>Web</w:t>
      </w:r>
      <w:r w:rsidRPr="00BE1DBA">
        <w:rPr>
          <w:rFonts w:ascii="Times New Roman" w:hAnsi="Times New Roman" w:cs="Times New Roman"/>
          <w:lang w:val="ru-RU"/>
        </w:rPr>
        <w:t>-интерфейса.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При любой неисправности оборудования, приводящей к потере полезного сигнала, должна отображаться соответствующая аварийная сигнализация на фронтальном дисплее передатчика.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Контролируются и индицируются следующие основные параметры, в том числе: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 пропадание входного сигнала по обоим портам;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пропадание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выходного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сигнала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ухудшение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параметров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передатчика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превышение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температуры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устройства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416028976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КОНСТРУКЦИИ ОБОРУДОВАНИЯ</w:t>
      </w:r>
      <w:bookmarkEnd w:id="11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bookmarkStart w:id="12" w:name="_Toc416028977"/>
      <w:r w:rsidRPr="00BE1DBA">
        <w:rPr>
          <w:rFonts w:ascii="Times New Roman" w:hAnsi="Times New Roman" w:cs="Times New Roman"/>
          <w:lang w:val="ru-RU"/>
        </w:rPr>
        <w:t>Оборудование должно размещаться в телекоммуникационных стойках 19”.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Оборудование должно занимать не более 1</w:t>
      </w:r>
      <w:r w:rsidRPr="00BE1DBA">
        <w:rPr>
          <w:rFonts w:ascii="Times New Roman" w:hAnsi="Times New Roman" w:cs="Times New Roman"/>
        </w:rPr>
        <w:t>U</w:t>
      </w:r>
      <w:r w:rsidRPr="00BE1DBA">
        <w:rPr>
          <w:rFonts w:ascii="Times New Roman" w:hAnsi="Times New Roman" w:cs="Times New Roman"/>
          <w:lang w:val="ru-RU"/>
        </w:rPr>
        <w:t xml:space="preserve"> в телекоммуникационной стойке.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Оптические разъемы должны быть расположены на передней панели оптического передатчика с целью свободного/беспрепятственного доступа к внутренней стороне разъемов для их очистки.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Тип оптических разъемов: </w:t>
      </w:r>
      <w:r w:rsidRPr="00BE1DBA">
        <w:rPr>
          <w:rFonts w:ascii="Times New Roman" w:hAnsi="Times New Roman" w:cs="Times New Roman"/>
        </w:rPr>
        <w:t>SC</w:t>
      </w:r>
      <w:r w:rsidRPr="00BE1DBA">
        <w:rPr>
          <w:rFonts w:ascii="Times New Roman" w:hAnsi="Times New Roman" w:cs="Times New Roman"/>
          <w:lang w:val="ru-RU"/>
        </w:rPr>
        <w:t>/</w:t>
      </w:r>
      <w:r w:rsidRPr="00BE1DBA">
        <w:rPr>
          <w:rFonts w:ascii="Times New Roman" w:hAnsi="Times New Roman" w:cs="Times New Roman"/>
        </w:rPr>
        <w:t>APC</w:t>
      </w:r>
      <w:r w:rsidRPr="00BE1DBA">
        <w:rPr>
          <w:rFonts w:ascii="Times New Roman" w:hAnsi="Times New Roman" w:cs="Times New Roman"/>
          <w:lang w:val="ru-RU"/>
        </w:rPr>
        <w:t>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Выходные разъемы должны быть закрыты защитными заглушками, обеспечивать безопасный для персонала доступ к оптическим волокнам с целью подсоединения и испытания, как и все системы, должны отвечать требованиям по безопасности МЭК 825.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Конструкция оборудования должна отвечать требованиям следующих стандартов: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tabs>
          <w:tab w:val="left" w:pos="2835"/>
        </w:tabs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Вибрация</w:t>
      </w:r>
      <w:proofErr w:type="spellEnd"/>
      <w:r w:rsidRPr="00BE1DBA">
        <w:rPr>
          <w:rFonts w:ascii="Times New Roman" w:hAnsi="Times New Roman" w:cs="Times New Roman"/>
        </w:rPr>
        <w:tab/>
        <w:t>IEC 68-2-6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tabs>
          <w:tab w:val="left" w:pos="2835"/>
        </w:tabs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Удары</w:t>
      </w:r>
      <w:proofErr w:type="spellEnd"/>
      <w:r w:rsidRPr="00BE1DBA">
        <w:rPr>
          <w:rFonts w:ascii="Times New Roman" w:hAnsi="Times New Roman" w:cs="Times New Roman"/>
        </w:rPr>
        <w:tab/>
        <w:t>IEC 68-2-27, IEC 68-2-29, IEC 68-2-31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БЕЗОПАСНОСТИ</w:t>
      </w:r>
      <w:bookmarkEnd w:id="12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или оптического излучения.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Конструкция ручек, кнопок и других внешних деталей должна исключать какую-либо опасность для персонала.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Конструкция аппаратуры должна исключать возможность попадания электрического напряжения на металлические детали корпусов, ручек управления. 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lastRenderedPageBreak/>
        <w:t>Все токоведущие элементы, находящиеся под напряжением, не должны быть доступны случайному прикосновению.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  <w:lang w:val="ru-RU"/>
        </w:rPr>
        <w:t xml:space="preserve">Клемма для заземления должна быть размещена в безопасном и удобном для подключения заземляющего проводника месте. </w:t>
      </w:r>
      <w:proofErr w:type="spellStart"/>
      <w:r w:rsidRPr="00BE1DBA">
        <w:rPr>
          <w:rFonts w:ascii="Times New Roman" w:hAnsi="Times New Roman" w:cs="Times New Roman"/>
        </w:rPr>
        <w:t>Возле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клеммы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размещается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знак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заземления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0,1 Ом.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1 МОм.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В оборудовании конструктивно должна быть исключена возможность прямого воздействия лазерного излучения на обслуживающий персонал. Поставщик должен предоставить информацию о типах применяемых лазерных источников и класс их опасности.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tabs>
          <w:tab w:val="left" w:pos="851"/>
        </w:tabs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Для обеспечения безопасности персонала в оборудовании должна быть предусмотрена возможность отключения выходных оптических соединителей посредством ключа включения эмиссии.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tabs>
          <w:tab w:val="left" w:pos="851"/>
        </w:tabs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Все источники излучения должны иметь предостерегающую надпись и надписи с указанием класса опасности лазера по </w:t>
      </w:r>
      <w:r w:rsidR="009624F9" w:rsidRPr="00BE1DBA">
        <w:rPr>
          <w:rFonts w:ascii="Times New Roman" w:hAnsi="Times New Roman" w:cs="Times New Roman"/>
          <w:lang w:val="ru-RU"/>
        </w:rPr>
        <w:t>ГОСТ 31581-2012.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Toc416028978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НАДЕЖНОСТИ И РЕЗЕРВИРОВАНИЮ</w:t>
      </w:r>
      <w:bookmarkEnd w:id="13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Поставщик должен представить данные о среднем времени наработки на отказ (</w:t>
      </w:r>
      <w:r w:rsidRPr="00BE1DBA">
        <w:rPr>
          <w:rFonts w:ascii="Times New Roman" w:hAnsi="Times New Roman" w:cs="Times New Roman"/>
        </w:rPr>
        <w:t>MTBF</w:t>
      </w:r>
      <w:r w:rsidRPr="00BE1DBA">
        <w:rPr>
          <w:rFonts w:ascii="Times New Roman" w:hAnsi="Times New Roman" w:cs="Times New Roman"/>
          <w:lang w:val="ru-RU"/>
        </w:rPr>
        <w:t>) каждого типа оборудования.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Поставщик должен представить данные о среднем времени восстановления оборудования после отказа.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Срок службы оборудования (включая ПО) при круглосуточном режиме работы должен быть не менее 10 лет.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416028979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УСЛОВИЯМ ЭКСПЛУАТАЦИИ</w:t>
      </w:r>
      <w:bookmarkEnd w:id="14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Оборудование должно обеспечивать непрерывный круглосуточный режим работы.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Диапазон рабочих температур окружающего воздуха, при котором должно гарантироваться соблюдение функциональных и других параметров оборудования: +5 ˚С до +40 ˚С.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Нижнее допустимое атмосферное давление: 60 кПа (450 мм рт. ст.).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Относительная влажность воздуха: не более 80 % при +25 ˚С.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416028980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УРОВНЮ ЗВУКА, СОЗДАВАЕМОМУ АППАРАТУРОЙ</w:t>
      </w:r>
      <w:bookmarkEnd w:id="15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Уровень звука и эквивалентный уровень звука, создаваемые аппаратурой на рабочем месте в соответствии с </w:t>
      </w:r>
      <w:r w:rsidR="009624F9" w:rsidRPr="00BE1DBA">
        <w:rPr>
          <w:rFonts w:ascii="Times New Roman" w:hAnsi="Times New Roman" w:cs="Times New Roman"/>
          <w:lang w:val="ru-RU"/>
        </w:rPr>
        <w:t xml:space="preserve">ГОСТ 12.1.003-2014 </w:t>
      </w:r>
      <w:r w:rsidRPr="00BE1DBA">
        <w:rPr>
          <w:rFonts w:ascii="Times New Roman" w:hAnsi="Times New Roman" w:cs="Times New Roman"/>
          <w:lang w:val="ru-RU"/>
        </w:rPr>
        <w:t xml:space="preserve">не должны превышать 65 </w:t>
      </w:r>
      <w:proofErr w:type="spellStart"/>
      <w:r w:rsidRPr="00BE1DBA">
        <w:rPr>
          <w:rFonts w:ascii="Times New Roman" w:hAnsi="Times New Roman" w:cs="Times New Roman"/>
          <w:lang w:val="ru-RU"/>
        </w:rPr>
        <w:t>дБА</w:t>
      </w:r>
      <w:proofErr w:type="spellEnd"/>
      <w:r w:rsidRPr="00BE1DBA">
        <w:rPr>
          <w:rFonts w:ascii="Times New Roman" w:hAnsi="Times New Roman" w:cs="Times New Roman"/>
          <w:lang w:val="ru-RU"/>
        </w:rPr>
        <w:t>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_Toc416028981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СОСТАВУ ПОСТАВЛЯЕМОЙ ДОКУМЕНТАЦИИ</w:t>
      </w:r>
      <w:bookmarkEnd w:id="16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Поставщиком должны быть представлены данные о предлагаемой к поставке эксплуатационно-технической документации на русском языке в составе и объеме достаточном для осуществления монтажа, ввода в эксплуатацию и технического обслуживания. Эксплуатационные документы должны соответствовать ГОСТ </w:t>
      </w:r>
      <w:r w:rsidRPr="00BE1DBA">
        <w:rPr>
          <w:rFonts w:ascii="Times New Roman" w:hAnsi="Times New Roman" w:cs="Times New Roman"/>
          <w:lang w:val="ru-RU"/>
        </w:rPr>
        <w:lastRenderedPageBreak/>
        <w:t>2.601-95 «Эксплуатационные документы») оборудования, включая входящие в состав закупаемые (у третьих сторон) аппаратно-программные средства.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Документация должна включать, в том числе: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Техническое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описание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Инструкция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по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эксплуатации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Руководство по монтажу и вводу в эксплуатацию.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Паспорт, на каждый вид оборудования.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Спецификации поставляемого оборудования, ПО и услуг без указания стоимости.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Копии сертификатов соответствия требованиям Минкомсвязи РФ, сертификатов происхождения товаров и соответствия качеству, либо информация о сроках получения сертификатов.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Места расположения сервисных центров в России.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 xml:space="preserve">Документация на русском языке должна поставляться в электронном виде (на </w:t>
      </w:r>
      <w:r w:rsidRPr="00BE1DBA">
        <w:rPr>
          <w:rFonts w:ascii="Times New Roman" w:hAnsi="Times New Roman" w:cs="Times New Roman"/>
        </w:rPr>
        <w:t>CD</w:t>
      </w:r>
      <w:r w:rsidRPr="00BE1DBA">
        <w:rPr>
          <w:rFonts w:ascii="Times New Roman" w:hAnsi="Times New Roman" w:cs="Times New Roman"/>
          <w:lang w:val="ru-RU"/>
        </w:rPr>
        <w:t>-</w:t>
      </w:r>
      <w:r w:rsidRPr="00BE1DBA">
        <w:rPr>
          <w:rFonts w:ascii="Times New Roman" w:hAnsi="Times New Roman" w:cs="Times New Roman"/>
        </w:rPr>
        <w:t>ROM</w:t>
      </w:r>
      <w:r w:rsidRPr="00BE1DBA">
        <w:rPr>
          <w:rFonts w:ascii="Times New Roman" w:hAnsi="Times New Roman" w:cs="Times New Roman"/>
          <w:lang w:val="ru-RU"/>
        </w:rPr>
        <w:t xml:space="preserve"> в формате </w:t>
      </w:r>
      <w:r w:rsidRPr="00BE1DBA">
        <w:rPr>
          <w:rFonts w:ascii="Times New Roman" w:hAnsi="Times New Roman" w:cs="Times New Roman"/>
        </w:rPr>
        <w:t>Adobe</w:t>
      </w:r>
      <w:r w:rsidRPr="00BE1DBA">
        <w:rPr>
          <w:rFonts w:ascii="Times New Roman" w:hAnsi="Times New Roman" w:cs="Times New Roman"/>
          <w:lang w:val="ru-RU"/>
        </w:rPr>
        <w:t xml:space="preserve"> </w:t>
      </w:r>
      <w:r w:rsidRPr="00BE1DBA">
        <w:rPr>
          <w:rFonts w:ascii="Times New Roman" w:hAnsi="Times New Roman" w:cs="Times New Roman"/>
        </w:rPr>
        <w:t>Acrobat</w:t>
      </w:r>
      <w:r w:rsidRPr="00BE1DBA">
        <w:rPr>
          <w:rFonts w:ascii="Times New Roman" w:hAnsi="Times New Roman" w:cs="Times New Roman"/>
          <w:lang w:val="ru-RU"/>
        </w:rPr>
        <w:t xml:space="preserve"> или </w:t>
      </w:r>
      <w:r w:rsidRPr="00BE1DBA">
        <w:rPr>
          <w:rFonts w:ascii="Times New Roman" w:hAnsi="Times New Roman" w:cs="Times New Roman"/>
        </w:rPr>
        <w:t>MS</w:t>
      </w:r>
      <w:r w:rsidRPr="00BE1DBA">
        <w:rPr>
          <w:rFonts w:ascii="Times New Roman" w:hAnsi="Times New Roman" w:cs="Times New Roman"/>
          <w:lang w:val="ru-RU"/>
        </w:rPr>
        <w:t xml:space="preserve"> </w:t>
      </w:r>
      <w:r w:rsidRPr="00BE1DBA">
        <w:rPr>
          <w:rFonts w:ascii="Times New Roman" w:hAnsi="Times New Roman" w:cs="Times New Roman"/>
        </w:rPr>
        <w:t>OFFICE</w:t>
      </w:r>
      <w:r w:rsidRPr="00BE1DBA">
        <w:rPr>
          <w:rFonts w:ascii="Times New Roman" w:hAnsi="Times New Roman" w:cs="Times New Roman"/>
          <w:lang w:val="ru-RU"/>
        </w:rPr>
        <w:t>). Использование другого программного обеспечения должно быть согласовано с Заказчиком дополнительно.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416028982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ГАРАНТИЙНЫМ ОБЯЗАТЕЛЬСТВАМ</w:t>
      </w:r>
      <w:bookmarkEnd w:id="17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Гарантийный срок должен быть не менее 24 месяцев с даты поставки оборудования и ПО.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Требования к срокам ремонта оборудования и качеству ремонта.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Оборудование должно быть возвращено Заказчику из ремонта в срок не позднее 60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быть проверено в лаборатории Сервисного Центра Производителя с подтверждением устранения повреждения. Это необходимо в целях предупреждения ситуации повторной отправки в ремонт.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Если в результате проверки в лабораториях Сервисного Центра поставщика оборудование, возвращенное из ремонта, диагностировано как аварийное,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– 60 календарных дней с момента подтверждения Производителем факта приемки оборудования в ремонт.</w:t>
      </w:r>
    </w:p>
    <w:p w:rsidR="003C5EFA" w:rsidRPr="00BE1DBA" w:rsidRDefault="003C5EFA" w:rsidP="00BE1DBA">
      <w:pPr>
        <w:pStyle w:val="a6"/>
        <w:numPr>
          <w:ilvl w:val="2"/>
          <w:numId w:val="8"/>
        </w:numPr>
        <w:spacing w:after="160" w:line="259" w:lineRule="auto"/>
        <w:ind w:left="1214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Поставщик должен предоставить список контактных лиц и данные для связи со службой поддержки:</w:t>
      </w:r>
    </w:p>
    <w:p w:rsidR="003C5EFA" w:rsidRPr="00BE1DBA" w:rsidRDefault="003C5EFA" w:rsidP="00BE1DBA">
      <w:pPr>
        <w:pStyle w:val="a6"/>
        <w:numPr>
          <w:ilvl w:val="5"/>
          <w:numId w:val="9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телефон</w:t>
      </w:r>
      <w:proofErr w:type="spellEnd"/>
      <w:r w:rsidRPr="00BE1DBA">
        <w:rPr>
          <w:rFonts w:ascii="Times New Roman" w:hAnsi="Times New Roman" w:cs="Times New Roman"/>
        </w:rPr>
        <w:t>,</w:t>
      </w:r>
    </w:p>
    <w:p w:rsidR="003C5EFA" w:rsidRPr="00BE1DBA" w:rsidRDefault="003C5EFA" w:rsidP="00BE1DBA">
      <w:pPr>
        <w:pStyle w:val="a6"/>
        <w:numPr>
          <w:ilvl w:val="5"/>
          <w:numId w:val="9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факс</w:t>
      </w:r>
      <w:proofErr w:type="spellEnd"/>
      <w:r w:rsidRPr="00BE1DBA">
        <w:rPr>
          <w:rFonts w:ascii="Times New Roman" w:hAnsi="Times New Roman" w:cs="Times New Roman"/>
        </w:rPr>
        <w:t>,</w:t>
      </w:r>
    </w:p>
    <w:p w:rsidR="003C5EFA" w:rsidRPr="00BE1DBA" w:rsidRDefault="003C5EFA" w:rsidP="00BE1DBA">
      <w:pPr>
        <w:pStyle w:val="a6"/>
        <w:numPr>
          <w:ilvl w:val="5"/>
          <w:numId w:val="9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t>электронная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почта</w:t>
      </w:r>
      <w:proofErr w:type="spellEnd"/>
      <w:r w:rsidRPr="00BE1DBA">
        <w:rPr>
          <w:rFonts w:ascii="Times New Roman" w:hAnsi="Times New Roman" w:cs="Times New Roman"/>
        </w:rPr>
        <w:t>,</w:t>
      </w:r>
    </w:p>
    <w:p w:rsidR="003C5EFA" w:rsidRPr="00BE1DBA" w:rsidRDefault="003C5EFA" w:rsidP="00BE1DBA">
      <w:pPr>
        <w:pStyle w:val="a6"/>
        <w:numPr>
          <w:ilvl w:val="5"/>
          <w:numId w:val="9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BE1DBA">
        <w:rPr>
          <w:rFonts w:ascii="Times New Roman" w:hAnsi="Times New Roman" w:cs="Times New Roman"/>
        </w:rPr>
        <w:lastRenderedPageBreak/>
        <w:t>адрес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доставки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неисправного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оборудования</w:t>
      </w:r>
      <w:proofErr w:type="spellEnd"/>
      <w:r w:rsidRPr="00BE1DBA">
        <w:rPr>
          <w:rFonts w:ascii="Times New Roman" w:hAnsi="Times New Roman" w:cs="Times New Roman"/>
        </w:rPr>
        <w:t>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416028983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ЗИП</w:t>
      </w:r>
      <w:bookmarkEnd w:id="18"/>
    </w:p>
    <w:p w:rsidR="003C5EFA" w:rsidRPr="00BE1DBA" w:rsidRDefault="003C5EFA" w:rsidP="00BE1DBA">
      <w:pPr>
        <w:pStyle w:val="a6"/>
        <w:numPr>
          <w:ilvl w:val="1"/>
          <w:numId w:val="8"/>
        </w:numPr>
        <w:spacing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лет).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Срок завершения продаж (</w:t>
      </w:r>
      <w:r w:rsidRPr="00BE1DBA">
        <w:rPr>
          <w:rFonts w:ascii="Times New Roman" w:hAnsi="Times New Roman" w:cs="Times New Roman"/>
        </w:rPr>
        <w:t>End</w:t>
      </w:r>
      <w:r w:rsidRPr="00BE1DBA">
        <w:rPr>
          <w:rFonts w:ascii="Times New Roman" w:hAnsi="Times New Roman" w:cs="Times New Roman"/>
          <w:lang w:val="ru-RU"/>
        </w:rPr>
        <w:t xml:space="preserve"> </w:t>
      </w:r>
      <w:r w:rsidRPr="00BE1DBA">
        <w:rPr>
          <w:rFonts w:ascii="Times New Roman" w:hAnsi="Times New Roman" w:cs="Times New Roman"/>
        </w:rPr>
        <w:t>of</w:t>
      </w:r>
      <w:r w:rsidRPr="00BE1DBA">
        <w:rPr>
          <w:rFonts w:ascii="Times New Roman" w:hAnsi="Times New Roman" w:cs="Times New Roman"/>
          <w:lang w:val="ru-RU"/>
        </w:rPr>
        <w:t xml:space="preserve"> </w:t>
      </w:r>
      <w:r w:rsidRPr="00BE1DBA">
        <w:rPr>
          <w:rFonts w:ascii="Times New Roman" w:hAnsi="Times New Roman" w:cs="Times New Roman"/>
        </w:rPr>
        <w:t>Sale</w:t>
      </w:r>
      <w:r w:rsidRPr="00BE1DBA">
        <w:rPr>
          <w:rFonts w:ascii="Times New Roman" w:hAnsi="Times New Roman" w:cs="Times New Roman"/>
          <w:lang w:val="ru-RU"/>
        </w:rPr>
        <w:t>) приобретаемого оборудования должен быть не менее 3 лет с момента приобретения.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Срок завершения производства и технической поддержки (</w:t>
      </w:r>
      <w:r w:rsidRPr="00BE1DBA">
        <w:rPr>
          <w:rFonts w:ascii="Times New Roman" w:hAnsi="Times New Roman" w:cs="Times New Roman"/>
        </w:rPr>
        <w:t>End</w:t>
      </w:r>
      <w:r w:rsidRPr="00BE1DBA">
        <w:rPr>
          <w:rFonts w:ascii="Times New Roman" w:hAnsi="Times New Roman" w:cs="Times New Roman"/>
          <w:lang w:val="ru-RU"/>
        </w:rPr>
        <w:t xml:space="preserve"> </w:t>
      </w:r>
      <w:r w:rsidRPr="00BE1DBA">
        <w:rPr>
          <w:rFonts w:ascii="Times New Roman" w:hAnsi="Times New Roman" w:cs="Times New Roman"/>
        </w:rPr>
        <w:t>of</w:t>
      </w:r>
      <w:r w:rsidRPr="00BE1DBA">
        <w:rPr>
          <w:rFonts w:ascii="Times New Roman" w:hAnsi="Times New Roman" w:cs="Times New Roman"/>
          <w:lang w:val="ru-RU"/>
        </w:rPr>
        <w:t xml:space="preserve"> </w:t>
      </w:r>
      <w:r w:rsidRPr="00BE1DBA">
        <w:rPr>
          <w:rFonts w:ascii="Times New Roman" w:hAnsi="Times New Roman" w:cs="Times New Roman"/>
        </w:rPr>
        <w:t>Life</w:t>
      </w:r>
      <w:r w:rsidRPr="00BE1DBA">
        <w:rPr>
          <w:rFonts w:ascii="Times New Roman" w:hAnsi="Times New Roman" w:cs="Times New Roman"/>
          <w:lang w:val="ru-RU"/>
        </w:rPr>
        <w:t>) приобретенного оборудования должен быть не менее 5 лет.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Toc416028984"/>
      <w:r w:rsidRPr="00BE1DBA">
        <w:rPr>
          <w:rFonts w:ascii="Times New Roman" w:hAnsi="Times New Roman" w:cs="Times New Roman"/>
          <w:color w:val="auto"/>
          <w:sz w:val="28"/>
          <w:szCs w:val="28"/>
        </w:rPr>
        <w:t>ТРЕБОВАНИЯ К РЕМОНТУ</w:t>
      </w:r>
      <w:bookmarkEnd w:id="19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</w:rPr>
      </w:pPr>
      <w:r w:rsidRPr="00BE1DBA">
        <w:rPr>
          <w:rFonts w:ascii="Times New Roman" w:hAnsi="Times New Roman" w:cs="Times New Roman"/>
          <w:lang w:val="ru-RU"/>
        </w:rPr>
        <w:t xml:space="preserve">Должна обеспечиваться возможность быстрой замены поврежденного оборудования резервным с помощью </w:t>
      </w:r>
      <w:r w:rsidRPr="00BE1DBA">
        <w:rPr>
          <w:rFonts w:ascii="Times New Roman" w:hAnsi="Times New Roman" w:cs="Times New Roman"/>
        </w:rPr>
        <w:t xml:space="preserve">ЗИП и </w:t>
      </w:r>
      <w:proofErr w:type="spellStart"/>
      <w:r w:rsidRPr="00BE1DBA">
        <w:rPr>
          <w:rFonts w:ascii="Times New Roman" w:hAnsi="Times New Roman" w:cs="Times New Roman"/>
        </w:rPr>
        <w:t>исправления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несъемного</w:t>
      </w:r>
      <w:proofErr w:type="spellEnd"/>
      <w:r w:rsidRPr="00BE1DBA">
        <w:rPr>
          <w:rFonts w:ascii="Times New Roman" w:hAnsi="Times New Roman" w:cs="Times New Roman"/>
        </w:rPr>
        <w:t xml:space="preserve"> </w:t>
      </w:r>
      <w:proofErr w:type="spellStart"/>
      <w:r w:rsidRPr="00BE1DBA">
        <w:rPr>
          <w:rFonts w:ascii="Times New Roman" w:hAnsi="Times New Roman" w:cs="Times New Roman"/>
        </w:rPr>
        <w:t>оборудования</w:t>
      </w:r>
      <w:proofErr w:type="spellEnd"/>
      <w:r w:rsidRPr="00BE1DBA">
        <w:rPr>
          <w:rFonts w:ascii="Times New Roman" w:hAnsi="Times New Roman" w:cs="Times New Roman"/>
        </w:rPr>
        <w:t>;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Поставщик должен подтвердить, что в течение срока службы оборудования обеспечивает его ремонт за дополнительную плату.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(предпочтительно в России в сервисном центре фирмы за дополнительную плату или в организованном Заказчиком при содействии Поставщика).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Поставщик представляет Заказчику отчет о каждом проведенном ремонте, указывает причину повреждения и описание выполненной работы.</w:t>
      </w:r>
    </w:p>
    <w:p w:rsidR="003C5EFA" w:rsidRPr="00BE1DBA" w:rsidRDefault="003C5EFA" w:rsidP="00BE1DBA">
      <w:pPr>
        <w:pStyle w:val="1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416028987"/>
      <w:r w:rsidRPr="00BE1DBA">
        <w:rPr>
          <w:rFonts w:ascii="Times New Roman" w:hAnsi="Times New Roman" w:cs="Times New Roman"/>
          <w:color w:val="auto"/>
          <w:sz w:val="28"/>
          <w:szCs w:val="28"/>
        </w:rPr>
        <w:t>НЕОБХОДИМЫЕ УСЛУГИ ПОСТАВЩИКА</w:t>
      </w:r>
      <w:bookmarkEnd w:id="20"/>
    </w:p>
    <w:p w:rsidR="003C5EF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Доставка оборудования (включая страхование, получение разрешения на ввоз, транспортировку, растаможивание).</w:t>
      </w:r>
    </w:p>
    <w:p w:rsidR="006A188A" w:rsidRPr="00BE1DBA" w:rsidRDefault="003C5EFA" w:rsidP="00BE1DBA">
      <w:pPr>
        <w:pStyle w:val="a6"/>
        <w:numPr>
          <w:ilvl w:val="1"/>
          <w:numId w:val="8"/>
        </w:numPr>
        <w:spacing w:after="160" w:line="259" w:lineRule="auto"/>
        <w:ind w:left="85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E1DBA">
        <w:rPr>
          <w:rFonts w:ascii="Times New Roman" w:hAnsi="Times New Roman" w:cs="Times New Roman"/>
          <w:lang w:val="ru-RU"/>
        </w:rPr>
        <w:t>Поставщик несет ответственность за качественные показатели оборудования. Поставщик отвечает за хранение и доставку оборудования. Если во время входного контроля будет выявлена неисправность или повреждение какая-либо части оборудования, Поставщик несет все расходы и издержки по замене поврежденного оборудования.</w:t>
      </w:r>
    </w:p>
    <w:sectPr w:rsidR="006A188A" w:rsidRPr="00BE1DBA" w:rsidSect="001A1C0D">
      <w:headerReference w:type="even" r:id="rId8"/>
      <w:headerReference w:type="default" r:id="rId9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8DE" w:rsidRDefault="009828DE">
      <w:r>
        <w:separator/>
      </w:r>
    </w:p>
  </w:endnote>
  <w:endnote w:type="continuationSeparator" w:id="0">
    <w:p w:rsidR="009828DE" w:rsidRDefault="00982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8DE" w:rsidRDefault="009828DE">
      <w:r>
        <w:separator/>
      </w:r>
    </w:p>
  </w:footnote>
  <w:footnote w:type="continuationSeparator" w:id="0">
    <w:p w:rsidR="009828DE" w:rsidRDefault="00982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8DE" w:rsidRDefault="009828DE" w:rsidP="001A1C0D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828DE" w:rsidRDefault="009828D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8DE" w:rsidRDefault="009828DE" w:rsidP="001A1C0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AB6D0D"/>
    <w:multiLevelType w:val="hybridMultilevel"/>
    <w:tmpl w:val="E8DCC192"/>
    <w:lvl w:ilvl="0" w:tplc="2EC0E6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B05F97"/>
    <w:multiLevelType w:val="hybridMultilevel"/>
    <w:tmpl w:val="B9E2BB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2A430DE"/>
    <w:multiLevelType w:val="hybridMultilevel"/>
    <w:tmpl w:val="38E07898"/>
    <w:lvl w:ilvl="0" w:tplc="01B846A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C7B71"/>
    <w:multiLevelType w:val="hybridMultilevel"/>
    <w:tmpl w:val="F73EA1F6"/>
    <w:lvl w:ilvl="0" w:tplc="041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" w15:restartNumberingAfterBreak="0">
    <w:nsid w:val="2EA0665A"/>
    <w:multiLevelType w:val="hybridMultilevel"/>
    <w:tmpl w:val="E834BD4E"/>
    <w:lvl w:ilvl="0" w:tplc="0C9C3C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46C62"/>
    <w:multiLevelType w:val="multilevel"/>
    <w:tmpl w:val="EB548E34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isLgl/>
      <w:suff w:val="space"/>
      <w:lvlText w:val="%1.%2.%3."/>
      <w:lvlJc w:val="left"/>
      <w:rPr>
        <w:rFonts w:cs="Times New Roman" w:hint="default"/>
        <w:b w:val="0"/>
        <w:color w:val="auto"/>
      </w:rPr>
    </w:lvl>
    <w:lvl w:ilvl="3">
      <w:start w:val="1"/>
      <w:numFmt w:val="decimal"/>
      <w:isLgl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isLgl/>
      <w:suff w:val="space"/>
      <w:lvlText w:val="%1.%2.%3.%4.%5."/>
      <w:lvlJc w:val="left"/>
      <w:rPr>
        <w:rFonts w:cs="Times New Roman" w:hint="default"/>
      </w:rPr>
    </w:lvl>
    <w:lvl w:ilvl="5">
      <w:start w:val="1"/>
      <w:numFmt w:val="decimal"/>
      <w:isLgl/>
      <w:suff w:val="space"/>
      <w:lvlText w:val="%1.%2.%3.%4.%5.%6."/>
      <w:lvlJc w:val="left"/>
      <w:rPr>
        <w:rFonts w:cs="Times New Roman" w:hint="default"/>
      </w:rPr>
    </w:lvl>
    <w:lvl w:ilvl="6">
      <w:start w:val="1"/>
      <w:numFmt w:val="decimal"/>
      <w:isLgl/>
      <w:suff w:val="space"/>
      <w:lvlText w:val="%1.%2.%3.%4.%5.%6.%7."/>
      <w:lvlJc w:val="left"/>
      <w:rPr>
        <w:rFonts w:cs="Times New Roman" w:hint="default"/>
      </w:rPr>
    </w:lvl>
    <w:lvl w:ilvl="7">
      <w:start w:val="1"/>
      <w:numFmt w:val="decimal"/>
      <w:isLgl/>
      <w:suff w:val="space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isLgl/>
      <w:suff w:val="space"/>
      <w:lvlText w:val="%1.%2.%3.%4.%5.%6.%7.%8.%9."/>
      <w:lvlJc w:val="left"/>
      <w:rPr>
        <w:rFonts w:cs="Times New Roman" w:hint="default"/>
      </w:rPr>
    </w:lvl>
  </w:abstractNum>
  <w:abstractNum w:abstractNumId="9" w15:restartNumberingAfterBreak="0">
    <w:nsid w:val="32552075"/>
    <w:multiLevelType w:val="hybridMultilevel"/>
    <w:tmpl w:val="D19E363A"/>
    <w:lvl w:ilvl="0" w:tplc="2A52E50E">
      <w:start w:val="1"/>
      <w:numFmt w:val="decimal"/>
      <w:lvlText w:val="%1."/>
      <w:lvlJc w:val="left"/>
      <w:pPr>
        <w:ind w:left="120" w:firstLine="58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833465"/>
    <w:multiLevelType w:val="hybridMultilevel"/>
    <w:tmpl w:val="A4B2ADE4"/>
    <w:lvl w:ilvl="0" w:tplc="0C56C1A8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4" w:hanging="360"/>
      </w:pPr>
    </w:lvl>
    <w:lvl w:ilvl="2" w:tplc="0419001B" w:tentative="1">
      <w:start w:val="1"/>
      <w:numFmt w:val="lowerRoman"/>
      <w:lvlText w:val="%3."/>
      <w:lvlJc w:val="right"/>
      <w:pPr>
        <w:ind w:left="3024" w:hanging="180"/>
      </w:pPr>
    </w:lvl>
    <w:lvl w:ilvl="3" w:tplc="0419000F" w:tentative="1">
      <w:start w:val="1"/>
      <w:numFmt w:val="decimal"/>
      <w:lvlText w:val="%4."/>
      <w:lvlJc w:val="left"/>
      <w:pPr>
        <w:ind w:left="3744" w:hanging="360"/>
      </w:pPr>
    </w:lvl>
    <w:lvl w:ilvl="4" w:tplc="04190019" w:tentative="1">
      <w:start w:val="1"/>
      <w:numFmt w:val="lowerLetter"/>
      <w:lvlText w:val="%5."/>
      <w:lvlJc w:val="left"/>
      <w:pPr>
        <w:ind w:left="4464" w:hanging="360"/>
      </w:pPr>
    </w:lvl>
    <w:lvl w:ilvl="5" w:tplc="0419001B" w:tentative="1">
      <w:start w:val="1"/>
      <w:numFmt w:val="lowerRoman"/>
      <w:lvlText w:val="%6."/>
      <w:lvlJc w:val="right"/>
      <w:pPr>
        <w:ind w:left="5184" w:hanging="180"/>
      </w:pPr>
    </w:lvl>
    <w:lvl w:ilvl="6" w:tplc="0419000F" w:tentative="1">
      <w:start w:val="1"/>
      <w:numFmt w:val="decimal"/>
      <w:lvlText w:val="%7."/>
      <w:lvlJc w:val="left"/>
      <w:pPr>
        <w:ind w:left="5904" w:hanging="360"/>
      </w:pPr>
    </w:lvl>
    <w:lvl w:ilvl="7" w:tplc="04190019" w:tentative="1">
      <w:start w:val="1"/>
      <w:numFmt w:val="lowerLetter"/>
      <w:lvlText w:val="%8."/>
      <w:lvlJc w:val="left"/>
      <w:pPr>
        <w:ind w:left="6624" w:hanging="360"/>
      </w:pPr>
    </w:lvl>
    <w:lvl w:ilvl="8" w:tplc="041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1" w15:restartNumberingAfterBreak="0">
    <w:nsid w:val="45E7034B"/>
    <w:multiLevelType w:val="hybridMultilevel"/>
    <w:tmpl w:val="0A64193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46B84655"/>
    <w:multiLevelType w:val="multilevel"/>
    <w:tmpl w:val="E50E1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BC45E6C"/>
    <w:multiLevelType w:val="multilevel"/>
    <w:tmpl w:val="E3BAEE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D3A7C7D"/>
    <w:multiLevelType w:val="multilevel"/>
    <w:tmpl w:val="5BC4EE18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48" w:hanging="1800"/>
      </w:pPr>
      <w:rPr>
        <w:rFonts w:hint="default"/>
      </w:rPr>
    </w:lvl>
  </w:abstractNum>
  <w:abstractNum w:abstractNumId="15" w15:restartNumberingAfterBreak="0">
    <w:nsid w:val="508F39BA"/>
    <w:multiLevelType w:val="hybridMultilevel"/>
    <w:tmpl w:val="DF5C7332"/>
    <w:lvl w:ilvl="0" w:tplc="9EF46A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864D5"/>
    <w:multiLevelType w:val="multilevel"/>
    <w:tmpl w:val="0419001F"/>
    <w:numStyleLink w:val="111111"/>
  </w:abstractNum>
  <w:abstractNum w:abstractNumId="17" w15:restartNumberingAfterBreak="0">
    <w:nsid w:val="5E76257C"/>
    <w:multiLevelType w:val="hybridMultilevel"/>
    <w:tmpl w:val="678A7B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A743D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77B94A04"/>
    <w:multiLevelType w:val="multilevel"/>
    <w:tmpl w:val="94DE9D18"/>
    <w:lvl w:ilvl="0">
      <w:start w:val="1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5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21" w15:restartNumberingAfterBreak="0">
    <w:nsid w:val="7FD15BFC"/>
    <w:multiLevelType w:val="multilevel"/>
    <w:tmpl w:val="403A5AD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/>
          <w:i w:val="0"/>
        </w:rPr>
      </w:lvl>
    </w:lvlOverride>
  </w:num>
  <w:num w:numId="2">
    <w:abstractNumId w:val="2"/>
  </w:num>
  <w:num w:numId="3">
    <w:abstractNumId w:val="21"/>
  </w:num>
  <w:num w:numId="4">
    <w:abstractNumId w:val="20"/>
  </w:num>
  <w:num w:numId="5">
    <w:abstractNumId w:val="1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9"/>
  </w:num>
  <w:num w:numId="10">
    <w:abstractNumId w:val="6"/>
  </w:num>
  <w:num w:numId="11">
    <w:abstractNumId w:val="12"/>
  </w:num>
  <w:num w:numId="12">
    <w:abstractNumId w:val="4"/>
  </w:num>
  <w:num w:numId="13">
    <w:abstractNumId w:val="17"/>
  </w:num>
  <w:num w:numId="14">
    <w:abstractNumId w:val="11"/>
  </w:num>
  <w:num w:numId="15">
    <w:abstractNumId w:val="0"/>
  </w:num>
  <w:num w:numId="16">
    <w:abstractNumId w:val="13"/>
  </w:num>
  <w:num w:numId="17">
    <w:abstractNumId w:val="9"/>
  </w:num>
  <w:num w:numId="18">
    <w:abstractNumId w:val="7"/>
  </w:num>
  <w:num w:numId="19">
    <w:abstractNumId w:val="5"/>
  </w:num>
  <w:num w:numId="20">
    <w:abstractNumId w:val="10"/>
  </w:num>
  <w:num w:numId="21">
    <w:abstractNumId w:val="18"/>
  </w:num>
  <w:num w:numId="22">
    <w:abstractNumId w:val="1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92A"/>
    <w:rsid w:val="00011B10"/>
    <w:rsid w:val="00035182"/>
    <w:rsid w:val="000611B1"/>
    <w:rsid w:val="00062A6A"/>
    <w:rsid w:val="000842C7"/>
    <w:rsid w:val="000A5B52"/>
    <w:rsid w:val="001037C4"/>
    <w:rsid w:val="00106B09"/>
    <w:rsid w:val="00126754"/>
    <w:rsid w:val="00135AD5"/>
    <w:rsid w:val="00145CA7"/>
    <w:rsid w:val="00151AFC"/>
    <w:rsid w:val="00165386"/>
    <w:rsid w:val="001739C5"/>
    <w:rsid w:val="001A1C0D"/>
    <w:rsid w:val="001A1D94"/>
    <w:rsid w:val="001B3AED"/>
    <w:rsid w:val="001C3718"/>
    <w:rsid w:val="001D61DC"/>
    <w:rsid w:val="001D6244"/>
    <w:rsid w:val="0020788D"/>
    <w:rsid w:val="002462B9"/>
    <w:rsid w:val="00254E2C"/>
    <w:rsid w:val="002622F3"/>
    <w:rsid w:val="002654B5"/>
    <w:rsid w:val="002E4FEC"/>
    <w:rsid w:val="0034084B"/>
    <w:rsid w:val="003546CC"/>
    <w:rsid w:val="00363D20"/>
    <w:rsid w:val="00382D8E"/>
    <w:rsid w:val="0039319C"/>
    <w:rsid w:val="00396DD7"/>
    <w:rsid w:val="003A5F80"/>
    <w:rsid w:val="003C5EFA"/>
    <w:rsid w:val="003D1FCD"/>
    <w:rsid w:val="003E2E62"/>
    <w:rsid w:val="0042651E"/>
    <w:rsid w:val="00452B6C"/>
    <w:rsid w:val="00457AC8"/>
    <w:rsid w:val="004721C0"/>
    <w:rsid w:val="0047789C"/>
    <w:rsid w:val="00482CFA"/>
    <w:rsid w:val="004B5AF9"/>
    <w:rsid w:val="004D6AB4"/>
    <w:rsid w:val="004E3AF2"/>
    <w:rsid w:val="0052710B"/>
    <w:rsid w:val="0053498E"/>
    <w:rsid w:val="0053690F"/>
    <w:rsid w:val="0054196D"/>
    <w:rsid w:val="00544A86"/>
    <w:rsid w:val="00544E1E"/>
    <w:rsid w:val="0054568D"/>
    <w:rsid w:val="005735D5"/>
    <w:rsid w:val="005857FD"/>
    <w:rsid w:val="005B7657"/>
    <w:rsid w:val="005D2B1E"/>
    <w:rsid w:val="005F555D"/>
    <w:rsid w:val="005F751D"/>
    <w:rsid w:val="0060130A"/>
    <w:rsid w:val="00610734"/>
    <w:rsid w:val="00626C55"/>
    <w:rsid w:val="00646878"/>
    <w:rsid w:val="0065117B"/>
    <w:rsid w:val="006756FA"/>
    <w:rsid w:val="006A188A"/>
    <w:rsid w:val="006A2EA4"/>
    <w:rsid w:val="006B3D00"/>
    <w:rsid w:val="006C442A"/>
    <w:rsid w:val="00722F6A"/>
    <w:rsid w:val="00741FB4"/>
    <w:rsid w:val="0074738F"/>
    <w:rsid w:val="0075327C"/>
    <w:rsid w:val="00764959"/>
    <w:rsid w:val="00764AFD"/>
    <w:rsid w:val="00794EE9"/>
    <w:rsid w:val="007B7A8D"/>
    <w:rsid w:val="007E7FCA"/>
    <w:rsid w:val="008067E7"/>
    <w:rsid w:val="008358A1"/>
    <w:rsid w:val="0085329D"/>
    <w:rsid w:val="00891EBC"/>
    <w:rsid w:val="008A3E6D"/>
    <w:rsid w:val="008A5AA2"/>
    <w:rsid w:val="008B361D"/>
    <w:rsid w:val="008B5EEF"/>
    <w:rsid w:val="008B73FC"/>
    <w:rsid w:val="008B7893"/>
    <w:rsid w:val="008C490B"/>
    <w:rsid w:val="008E7BCB"/>
    <w:rsid w:val="008F36CB"/>
    <w:rsid w:val="00902F04"/>
    <w:rsid w:val="00905450"/>
    <w:rsid w:val="00916348"/>
    <w:rsid w:val="00947593"/>
    <w:rsid w:val="009624F9"/>
    <w:rsid w:val="0096764D"/>
    <w:rsid w:val="0097548C"/>
    <w:rsid w:val="009828DE"/>
    <w:rsid w:val="00983650"/>
    <w:rsid w:val="00990EB1"/>
    <w:rsid w:val="009964F3"/>
    <w:rsid w:val="009A43BF"/>
    <w:rsid w:val="009D357A"/>
    <w:rsid w:val="00A004AC"/>
    <w:rsid w:val="00A1790A"/>
    <w:rsid w:val="00A204D7"/>
    <w:rsid w:val="00A67350"/>
    <w:rsid w:val="00A81692"/>
    <w:rsid w:val="00A862EB"/>
    <w:rsid w:val="00AB5D2A"/>
    <w:rsid w:val="00AF7BBF"/>
    <w:rsid w:val="00B06EF4"/>
    <w:rsid w:val="00B079B6"/>
    <w:rsid w:val="00B31A51"/>
    <w:rsid w:val="00B5714A"/>
    <w:rsid w:val="00B620D9"/>
    <w:rsid w:val="00B757EF"/>
    <w:rsid w:val="00B76B33"/>
    <w:rsid w:val="00B83A28"/>
    <w:rsid w:val="00B94B00"/>
    <w:rsid w:val="00BB304D"/>
    <w:rsid w:val="00BE034D"/>
    <w:rsid w:val="00BE1DBA"/>
    <w:rsid w:val="00BE7E84"/>
    <w:rsid w:val="00C36034"/>
    <w:rsid w:val="00C4121C"/>
    <w:rsid w:val="00C43F5D"/>
    <w:rsid w:val="00C554C3"/>
    <w:rsid w:val="00C65E3C"/>
    <w:rsid w:val="00C859C6"/>
    <w:rsid w:val="00CA0D4B"/>
    <w:rsid w:val="00CB2DE3"/>
    <w:rsid w:val="00CD30B3"/>
    <w:rsid w:val="00CE5C6D"/>
    <w:rsid w:val="00D06303"/>
    <w:rsid w:val="00D11B28"/>
    <w:rsid w:val="00D306CD"/>
    <w:rsid w:val="00D31429"/>
    <w:rsid w:val="00D36303"/>
    <w:rsid w:val="00D46CF8"/>
    <w:rsid w:val="00D53D73"/>
    <w:rsid w:val="00D75025"/>
    <w:rsid w:val="00DA3336"/>
    <w:rsid w:val="00E31AE2"/>
    <w:rsid w:val="00E40FB9"/>
    <w:rsid w:val="00E5524A"/>
    <w:rsid w:val="00E61059"/>
    <w:rsid w:val="00E704FE"/>
    <w:rsid w:val="00E757D1"/>
    <w:rsid w:val="00E77D70"/>
    <w:rsid w:val="00E94FD7"/>
    <w:rsid w:val="00EC588B"/>
    <w:rsid w:val="00ED5500"/>
    <w:rsid w:val="00EF7DA2"/>
    <w:rsid w:val="00F02C65"/>
    <w:rsid w:val="00F12E32"/>
    <w:rsid w:val="00F2301D"/>
    <w:rsid w:val="00F33B2C"/>
    <w:rsid w:val="00F345E0"/>
    <w:rsid w:val="00F46151"/>
    <w:rsid w:val="00F5192A"/>
    <w:rsid w:val="00F663B3"/>
    <w:rsid w:val="00F842DD"/>
    <w:rsid w:val="00F97E2F"/>
    <w:rsid w:val="00FB2DCC"/>
    <w:rsid w:val="00FC048F"/>
    <w:rsid w:val="00FD126B"/>
    <w:rsid w:val="00FE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26664-2F0D-43D8-93BC-1DA3F348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5025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paragraph" w:styleId="1">
    <w:name w:val="heading 1"/>
    <w:basedOn w:val="a"/>
    <w:next w:val="a"/>
    <w:link w:val="10"/>
    <w:uiPriority w:val="9"/>
    <w:qFormat/>
    <w:rsid w:val="003A5F8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F75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5192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F5192A"/>
    <w:rPr>
      <w:rFonts w:ascii="Arial" w:eastAsia="MS Mincho" w:hAnsi="Arial" w:cs="Arial"/>
      <w:sz w:val="24"/>
      <w:szCs w:val="24"/>
      <w:lang w:val="en-US" w:eastAsia="ja-JP"/>
    </w:rPr>
  </w:style>
  <w:style w:type="character" w:styleId="a5">
    <w:name w:val="page number"/>
    <w:rsid w:val="00F5192A"/>
    <w:rPr>
      <w:rFonts w:cs="Times New Roman"/>
    </w:rPr>
  </w:style>
  <w:style w:type="numbering" w:styleId="111111">
    <w:name w:val="Outline List 2"/>
    <w:basedOn w:val="a2"/>
    <w:uiPriority w:val="99"/>
    <w:rsid w:val="00F5192A"/>
    <w:pPr>
      <w:numPr>
        <w:numId w:val="2"/>
      </w:numPr>
    </w:pPr>
  </w:style>
  <w:style w:type="paragraph" w:customStyle="1" w:styleId="western">
    <w:name w:val="western"/>
    <w:basedOn w:val="a"/>
    <w:rsid w:val="00F5192A"/>
    <w:pPr>
      <w:suppressAutoHyphens/>
      <w:spacing w:before="280" w:after="280"/>
      <w:jc w:val="both"/>
    </w:pPr>
    <w:rPr>
      <w:rFonts w:eastAsia="Times New Roman"/>
      <w:lang w:val="ru-RU" w:eastAsia="ar-SA"/>
    </w:rPr>
  </w:style>
  <w:style w:type="paragraph" w:styleId="a6">
    <w:name w:val="List Paragraph"/>
    <w:basedOn w:val="a"/>
    <w:uiPriority w:val="34"/>
    <w:qFormat/>
    <w:rsid w:val="0074738F"/>
    <w:pPr>
      <w:ind w:left="720"/>
      <w:contextualSpacing/>
    </w:pPr>
  </w:style>
  <w:style w:type="paragraph" w:styleId="a7">
    <w:name w:val="Normal (Web)"/>
    <w:basedOn w:val="a"/>
    <w:unhideWhenUsed/>
    <w:rsid w:val="00B31A51"/>
    <w:pPr>
      <w:spacing w:after="210"/>
    </w:pPr>
    <w:rPr>
      <w:rFonts w:ascii="Times New Roman" w:eastAsia="Times New Roman" w:hAnsi="Times New Roman" w:cs="Times New Roman"/>
      <w:lang w:val="ru-RU" w:eastAsia="ru-RU"/>
    </w:rPr>
  </w:style>
  <w:style w:type="paragraph" w:styleId="a8">
    <w:name w:val="header"/>
    <w:basedOn w:val="a"/>
    <w:link w:val="a9"/>
    <w:uiPriority w:val="99"/>
    <w:rsid w:val="008E7BCB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eastAsia="Times New Roman" w:cs="Times New Roman"/>
      <w:snapToGrid w:val="0"/>
      <w:sz w:val="22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8E7BCB"/>
    <w:rPr>
      <w:rFonts w:ascii="Arial" w:eastAsia="Times New Roman" w:hAnsi="Arial" w:cs="Times New Roman"/>
      <w:snapToGrid w:val="0"/>
      <w:szCs w:val="20"/>
    </w:rPr>
  </w:style>
  <w:style w:type="character" w:customStyle="1" w:styleId="10">
    <w:name w:val="Заголовок 1 Знак"/>
    <w:basedOn w:val="a0"/>
    <w:link w:val="1"/>
    <w:uiPriority w:val="9"/>
    <w:rsid w:val="003A5F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a">
    <w:name w:val="Hyperlink"/>
    <w:basedOn w:val="a0"/>
    <w:uiPriority w:val="99"/>
    <w:unhideWhenUsed/>
    <w:rsid w:val="006C442A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654B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54B5"/>
    <w:rPr>
      <w:rFonts w:ascii="Segoe UI" w:eastAsia="MS Mincho" w:hAnsi="Segoe UI" w:cs="Segoe UI"/>
      <w:sz w:val="18"/>
      <w:szCs w:val="18"/>
      <w:lang w:val="en-US" w:eastAsia="ja-JP"/>
    </w:rPr>
  </w:style>
  <w:style w:type="character" w:styleId="ad">
    <w:name w:val="Unresolved Mention"/>
    <w:basedOn w:val="a0"/>
    <w:uiPriority w:val="99"/>
    <w:semiHidden/>
    <w:unhideWhenUsed/>
    <w:rsid w:val="00151AF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5F751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FC3B8-2945-48D7-B1A2-37B7E40D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4338</Words>
  <Characters>24732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Бадьина Лилия Альбертовна</dc:creator>
  <cp:keywords/>
  <dc:description/>
  <cp:lastModifiedBy>Николаев Константин Геннадиевич</cp:lastModifiedBy>
  <cp:revision>3</cp:revision>
  <cp:lastPrinted>2019-02-27T07:57:00Z</cp:lastPrinted>
  <dcterms:created xsi:type="dcterms:W3CDTF">2020-06-03T04:14:00Z</dcterms:created>
  <dcterms:modified xsi:type="dcterms:W3CDTF">2021-11-29T04:51:00Z</dcterms:modified>
</cp:coreProperties>
</file>